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3107"/>
        <w:gridCol w:w="2415"/>
        <w:gridCol w:w="2415"/>
      </w:tblGrid>
      <w:tr w:rsidR="00B13EFD" w:rsidRPr="00A61256" w14:paraId="164A7223" w14:textId="77777777">
        <w:trPr>
          <w:trHeight w:val="313"/>
          <w:jc w:val="center"/>
        </w:trPr>
        <w:tc>
          <w:tcPr>
            <w:tcW w:w="10205" w:type="dxa"/>
            <w:gridSpan w:val="4"/>
            <w:tcBorders>
              <w:top w:val="single" w:sz="4" w:space="0" w:color="000000"/>
              <w:left w:val="single" w:sz="4" w:space="0" w:color="000000"/>
              <w:bottom w:val="single" w:sz="4" w:space="0" w:color="000000"/>
              <w:right w:val="single" w:sz="4" w:space="0" w:color="000000"/>
            </w:tcBorders>
          </w:tcPr>
          <w:p w14:paraId="5EB7FB5C" w14:textId="77777777" w:rsidR="00B13EFD" w:rsidRPr="00A61256" w:rsidRDefault="00186C2A">
            <w:pPr>
              <w:pStyle w:val="DefaultText"/>
              <w:jc w:val="center"/>
              <w:rPr>
                <w:rStyle w:val="InitialStyle"/>
                <w:rFonts w:ascii="Arial" w:hAnsi="Arial" w:cs="Arial"/>
                <w:b/>
                <w:szCs w:val="24"/>
                <w:lang w:val="en-GB"/>
              </w:rPr>
            </w:pPr>
            <w:r>
              <w:rPr>
                <w:rStyle w:val="InitialStyle"/>
                <w:rFonts w:ascii="Arial" w:hAnsi="Arial" w:cs="Arial"/>
                <w:b/>
                <w:szCs w:val="24"/>
                <w:lang w:val="en-GB"/>
              </w:rPr>
              <w:t xml:space="preserve">                      </w:t>
            </w:r>
          </w:p>
          <w:p w14:paraId="5332EA2A" w14:textId="77777777" w:rsidR="00B13EFD" w:rsidRDefault="00FC65D6" w:rsidP="002073D7">
            <w:pPr>
              <w:pStyle w:val="DefaultText"/>
              <w:jc w:val="center"/>
              <w:rPr>
                <w:rStyle w:val="InitialStyle"/>
                <w:rFonts w:ascii="Arial" w:hAnsi="Arial" w:cs="Arial"/>
                <w:b/>
                <w:szCs w:val="24"/>
                <w:lang w:val="en-GB"/>
              </w:rPr>
            </w:pPr>
            <w:r>
              <w:rPr>
                <w:rStyle w:val="InitialStyle"/>
                <w:rFonts w:ascii="Arial" w:hAnsi="Arial" w:cs="Arial"/>
                <w:b/>
                <w:szCs w:val="24"/>
                <w:lang w:val="en-GB"/>
              </w:rPr>
              <w:t>SCOTLAND EXCEL</w:t>
            </w:r>
          </w:p>
          <w:p w14:paraId="634E1CC1" w14:textId="77777777" w:rsidR="00FC65D6" w:rsidRPr="00A61256" w:rsidRDefault="00FC65D6" w:rsidP="002073D7">
            <w:pPr>
              <w:pStyle w:val="DefaultText"/>
              <w:jc w:val="center"/>
              <w:rPr>
                <w:rStyle w:val="InitialStyle"/>
                <w:rFonts w:ascii="Arial" w:hAnsi="Arial" w:cs="Arial"/>
                <w:b/>
                <w:szCs w:val="24"/>
                <w:lang w:val="en-GB"/>
              </w:rPr>
            </w:pPr>
          </w:p>
          <w:p w14:paraId="46B20D9A" w14:textId="77777777" w:rsidR="00B13EFD" w:rsidRDefault="00B13EFD" w:rsidP="002073D7">
            <w:pPr>
              <w:pStyle w:val="DefaultText"/>
              <w:jc w:val="center"/>
              <w:rPr>
                <w:rStyle w:val="InitialStyle"/>
                <w:rFonts w:ascii="Arial" w:hAnsi="Arial" w:cs="Arial"/>
                <w:b/>
                <w:szCs w:val="24"/>
                <w:lang w:val="en-GB"/>
              </w:rPr>
            </w:pPr>
            <w:r w:rsidRPr="00A61256">
              <w:rPr>
                <w:rStyle w:val="InitialStyle"/>
                <w:rFonts w:ascii="Arial" w:hAnsi="Arial" w:cs="Arial"/>
                <w:b/>
                <w:szCs w:val="24"/>
                <w:lang w:val="en-GB"/>
              </w:rPr>
              <w:t>JOB OUTLINE</w:t>
            </w:r>
          </w:p>
          <w:p w14:paraId="37C09F98" w14:textId="77777777" w:rsidR="00E13A58" w:rsidRDefault="00E13A58" w:rsidP="002073D7">
            <w:pPr>
              <w:pStyle w:val="DefaultText"/>
              <w:jc w:val="center"/>
              <w:rPr>
                <w:rStyle w:val="InitialStyle"/>
                <w:rFonts w:ascii="Arial" w:hAnsi="Arial" w:cs="Arial"/>
                <w:b/>
                <w:szCs w:val="24"/>
                <w:lang w:val="en-GB"/>
              </w:rPr>
            </w:pPr>
          </w:p>
          <w:p w14:paraId="59C9302F" w14:textId="77777777" w:rsidR="008060AA" w:rsidRPr="00A61256" w:rsidRDefault="008060AA">
            <w:pPr>
              <w:pStyle w:val="DefaultText"/>
              <w:jc w:val="center"/>
              <w:rPr>
                <w:rStyle w:val="InitialStyle"/>
                <w:rFonts w:ascii="Arial" w:hAnsi="Arial" w:cs="Arial"/>
                <w:szCs w:val="24"/>
                <w:lang w:val="en-GB"/>
              </w:rPr>
            </w:pPr>
          </w:p>
        </w:tc>
      </w:tr>
      <w:tr w:rsidR="00B13EFD" w:rsidRPr="00A61256" w14:paraId="55422F56" w14:textId="77777777" w:rsidTr="002073D7">
        <w:trPr>
          <w:trHeight w:val="313"/>
          <w:jc w:val="center"/>
        </w:trPr>
        <w:tc>
          <w:tcPr>
            <w:tcW w:w="2268" w:type="dxa"/>
            <w:tcBorders>
              <w:top w:val="single" w:sz="4" w:space="0" w:color="000000"/>
              <w:left w:val="single" w:sz="4" w:space="0" w:color="000000"/>
              <w:bottom w:val="single" w:sz="4" w:space="0" w:color="000000"/>
              <w:right w:val="single" w:sz="4" w:space="0" w:color="000000"/>
            </w:tcBorders>
            <w:shd w:val="clear" w:color="000000" w:fill="C0C0C0"/>
          </w:tcPr>
          <w:p w14:paraId="4109743E" w14:textId="77777777" w:rsidR="002073D7" w:rsidRPr="00A61256" w:rsidRDefault="00FC65D6">
            <w:pPr>
              <w:pStyle w:val="DefaultText"/>
              <w:rPr>
                <w:rFonts w:ascii="Arial" w:hAnsi="Arial" w:cs="Arial"/>
                <w:b/>
                <w:szCs w:val="24"/>
              </w:rPr>
            </w:pPr>
            <w:r>
              <w:rPr>
                <w:rStyle w:val="InitialStyle"/>
                <w:rFonts w:ascii="Arial" w:hAnsi="Arial" w:cs="Arial"/>
                <w:b/>
                <w:szCs w:val="24"/>
                <w:lang w:val="en-GB"/>
              </w:rPr>
              <w:t>FUNCTION</w:t>
            </w:r>
            <w:r w:rsidR="00B13EFD" w:rsidRPr="00A61256">
              <w:rPr>
                <w:rStyle w:val="InitialStyle"/>
                <w:rFonts w:ascii="Arial" w:hAnsi="Arial" w:cs="Arial"/>
                <w:b/>
                <w:szCs w:val="24"/>
                <w:lang w:val="en-GB"/>
              </w:rPr>
              <w:t>:</w:t>
            </w:r>
            <w:r w:rsidR="00B13EFD" w:rsidRPr="00A61256">
              <w:rPr>
                <w:rFonts w:ascii="Arial" w:hAnsi="Arial" w:cs="Arial"/>
                <w:b/>
                <w:szCs w:val="24"/>
              </w:rPr>
              <w:t xml:space="preserve"> </w:t>
            </w:r>
          </w:p>
          <w:p w14:paraId="22BD4BF6" w14:textId="77777777" w:rsidR="00B13EFD" w:rsidRPr="00A61256" w:rsidRDefault="00B13EFD">
            <w:pPr>
              <w:pStyle w:val="DefaultText"/>
              <w:rPr>
                <w:rStyle w:val="InitialStyle"/>
                <w:rFonts w:ascii="Arial" w:hAnsi="Arial" w:cs="Arial"/>
                <w:szCs w:val="24"/>
                <w:lang w:val="en-GB"/>
              </w:rPr>
            </w:pPr>
            <w:r w:rsidRPr="00A61256">
              <w:rPr>
                <w:rFonts w:ascii="Arial" w:hAnsi="Arial" w:cs="Arial"/>
                <w:b/>
                <w:szCs w:val="24"/>
              </w:rPr>
              <w:t xml:space="preserve"> </w:t>
            </w:r>
            <w:r w:rsidRPr="00A61256">
              <w:rPr>
                <w:rStyle w:val="InitialStyle"/>
                <w:rFonts w:ascii="Arial" w:hAnsi="Arial" w:cs="Arial"/>
                <w:b/>
                <w:szCs w:val="24"/>
                <w:lang w:val="en-GB"/>
              </w:rPr>
              <w:t xml:space="preserve"> </w:t>
            </w:r>
          </w:p>
        </w:tc>
        <w:tc>
          <w:tcPr>
            <w:tcW w:w="3107" w:type="dxa"/>
            <w:tcBorders>
              <w:top w:val="single" w:sz="4" w:space="0" w:color="000000"/>
              <w:left w:val="single" w:sz="4" w:space="0" w:color="000000"/>
              <w:bottom w:val="single" w:sz="4" w:space="0" w:color="000000"/>
              <w:right w:val="single" w:sz="4" w:space="0" w:color="000000"/>
            </w:tcBorders>
          </w:tcPr>
          <w:p w14:paraId="5317E340" w14:textId="6D19B33D" w:rsidR="00B13EFD" w:rsidRPr="008C6C26" w:rsidRDefault="00437C1D" w:rsidP="002073D7">
            <w:pPr>
              <w:rPr>
                <w:rStyle w:val="InitialStyle"/>
                <w:rFonts w:ascii="Arial" w:hAnsi="Arial"/>
                <w:sz w:val="22"/>
                <w:szCs w:val="22"/>
              </w:rPr>
            </w:pPr>
            <w:r w:rsidRPr="008C6C26">
              <w:rPr>
                <w:rStyle w:val="InitialStyle"/>
                <w:rFonts w:ascii="Arial" w:hAnsi="Arial"/>
                <w:sz w:val="22"/>
                <w:szCs w:val="22"/>
              </w:rPr>
              <w:t>Strategic Procurement</w:t>
            </w:r>
          </w:p>
        </w:tc>
        <w:tc>
          <w:tcPr>
            <w:tcW w:w="2415" w:type="dxa"/>
            <w:tcBorders>
              <w:top w:val="single" w:sz="4" w:space="0" w:color="000000"/>
              <w:left w:val="single" w:sz="4" w:space="0" w:color="000000"/>
              <w:bottom w:val="single" w:sz="4" w:space="0" w:color="000000"/>
              <w:right w:val="single" w:sz="4" w:space="0" w:color="000000"/>
            </w:tcBorders>
            <w:shd w:val="clear" w:color="000000" w:fill="C0C0C0"/>
          </w:tcPr>
          <w:p w14:paraId="5675E1A5" w14:textId="77777777" w:rsidR="00B13EFD" w:rsidRPr="006C32BF" w:rsidRDefault="00B13EFD">
            <w:pPr>
              <w:pStyle w:val="DefaultText"/>
              <w:rPr>
                <w:rStyle w:val="InitialStyle"/>
                <w:rFonts w:ascii="Arial" w:hAnsi="Arial"/>
                <w:sz w:val="22"/>
                <w:lang w:val="en-GB"/>
              </w:rPr>
            </w:pPr>
            <w:r w:rsidRPr="006C32BF">
              <w:rPr>
                <w:rStyle w:val="InitialStyle"/>
                <w:rFonts w:ascii="Arial" w:hAnsi="Arial"/>
                <w:b/>
                <w:sz w:val="22"/>
                <w:lang w:val="en-GB"/>
              </w:rPr>
              <w:t>SECTION</w:t>
            </w:r>
            <w:r w:rsidR="00FC65D6" w:rsidRPr="006C32BF">
              <w:rPr>
                <w:rStyle w:val="InitialStyle"/>
                <w:rFonts w:ascii="Arial" w:hAnsi="Arial"/>
                <w:b/>
                <w:sz w:val="22"/>
                <w:lang w:val="en-GB"/>
              </w:rPr>
              <w:t>/TEAM</w:t>
            </w:r>
            <w:r w:rsidRPr="006C32BF">
              <w:rPr>
                <w:rStyle w:val="InitialStyle"/>
                <w:rFonts w:ascii="Arial" w:hAnsi="Arial"/>
                <w:b/>
                <w:sz w:val="22"/>
                <w:lang w:val="en-GB"/>
              </w:rPr>
              <w:t>:</w:t>
            </w:r>
          </w:p>
        </w:tc>
        <w:tc>
          <w:tcPr>
            <w:tcW w:w="2415" w:type="dxa"/>
            <w:tcBorders>
              <w:top w:val="single" w:sz="4" w:space="0" w:color="000000"/>
              <w:left w:val="single" w:sz="4" w:space="0" w:color="000000"/>
              <w:bottom w:val="single" w:sz="4" w:space="0" w:color="000000"/>
              <w:right w:val="single" w:sz="4" w:space="0" w:color="000000"/>
            </w:tcBorders>
          </w:tcPr>
          <w:p w14:paraId="035E5727" w14:textId="375F0F71" w:rsidR="00B13EFD" w:rsidRPr="008C6C26" w:rsidRDefault="00CB7E95">
            <w:pPr>
              <w:pStyle w:val="DefaultText"/>
              <w:rPr>
                <w:rStyle w:val="InitialStyle"/>
                <w:rFonts w:ascii="Arial" w:hAnsi="Arial"/>
                <w:sz w:val="22"/>
                <w:szCs w:val="22"/>
                <w:lang w:val="en-GB"/>
              </w:rPr>
            </w:pPr>
            <w:r>
              <w:rPr>
                <w:rStyle w:val="InitialStyle"/>
                <w:rFonts w:ascii="Arial" w:hAnsi="Arial" w:cs="Arial"/>
                <w:sz w:val="22"/>
                <w:szCs w:val="22"/>
                <w:lang w:val="en-GB"/>
              </w:rPr>
              <w:t>Government and Performance Management</w:t>
            </w:r>
          </w:p>
        </w:tc>
      </w:tr>
      <w:tr w:rsidR="00B13EFD" w:rsidRPr="00A61256" w14:paraId="13CEF06E" w14:textId="77777777" w:rsidTr="002073D7">
        <w:trPr>
          <w:trHeight w:val="313"/>
          <w:jc w:val="center"/>
        </w:trPr>
        <w:tc>
          <w:tcPr>
            <w:tcW w:w="2268" w:type="dxa"/>
            <w:tcBorders>
              <w:top w:val="single" w:sz="4" w:space="0" w:color="000000"/>
              <w:left w:val="single" w:sz="4" w:space="0" w:color="000000"/>
              <w:bottom w:val="single" w:sz="4" w:space="0" w:color="000000"/>
              <w:right w:val="single" w:sz="4" w:space="0" w:color="000000"/>
            </w:tcBorders>
            <w:shd w:val="clear" w:color="000000" w:fill="C0C0C0"/>
          </w:tcPr>
          <w:p w14:paraId="671ECA9C" w14:textId="77777777" w:rsidR="00B13EFD" w:rsidRPr="00A61256" w:rsidRDefault="00B13EFD">
            <w:pPr>
              <w:pStyle w:val="DefaultText"/>
              <w:rPr>
                <w:rStyle w:val="InitialStyle"/>
                <w:rFonts w:ascii="Arial" w:hAnsi="Arial" w:cs="Arial"/>
                <w:szCs w:val="24"/>
                <w:lang w:val="en-GB"/>
              </w:rPr>
            </w:pPr>
            <w:r w:rsidRPr="00A61256">
              <w:rPr>
                <w:rStyle w:val="InitialStyle"/>
                <w:rFonts w:ascii="Arial" w:hAnsi="Arial" w:cs="Arial"/>
                <w:b/>
                <w:szCs w:val="24"/>
                <w:lang w:val="en-GB"/>
              </w:rPr>
              <w:t>POST TITLE:</w:t>
            </w:r>
          </w:p>
        </w:tc>
        <w:tc>
          <w:tcPr>
            <w:tcW w:w="3107" w:type="dxa"/>
            <w:tcBorders>
              <w:top w:val="single" w:sz="4" w:space="0" w:color="000000"/>
              <w:left w:val="single" w:sz="4" w:space="0" w:color="000000"/>
              <w:bottom w:val="single" w:sz="4" w:space="0" w:color="000000"/>
              <w:right w:val="single" w:sz="4" w:space="0" w:color="000000"/>
            </w:tcBorders>
          </w:tcPr>
          <w:p w14:paraId="234FB0BE" w14:textId="7885CB9B" w:rsidR="00437C1D" w:rsidRPr="008C6C26" w:rsidRDefault="00542CEB" w:rsidP="00E9569E">
            <w:pPr>
              <w:pStyle w:val="DefaultText"/>
              <w:rPr>
                <w:rStyle w:val="InitialStyle"/>
                <w:rFonts w:ascii="Arial" w:hAnsi="Arial"/>
                <w:sz w:val="22"/>
                <w:szCs w:val="22"/>
                <w:highlight w:val="yellow"/>
                <w:lang w:val="en-GB"/>
              </w:rPr>
            </w:pPr>
            <w:r>
              <w:rPr>
                <w:rStyle w:val="InitialStyle"/>
                <w:rFonts w:ascii="Arial" w:hAnsi="Arial" w:cs="Arial"/>
                <w:sz w:val="22"/>
                <w:szCs w:val="22"/>
                <w:lang w:val="en-GB"/>
              </w:rPr>
              <w:t xml:space="preserve">Lead </w:t>
            </w:r>
            <w:r w:rsidR="00323B54">
              <w:rPr>
                <w:rStyle w:val="InitialStyle"/>
                <w:rFonts w:ascii="Arial" w:hAnsi="Arial" w:cs="Arial"/>
                <w:sz w:val="22"/>
                <w:szCs w:val="22"/>
                <w:lang w:val="en-GB"/>
              </w:rPr>
              <w:t xml:space="preserve">Commercial </w:t>
            </w:r>
            <w:r>
              <w:rPr>
                <w:rStyle w:val="InitialStyle"/>
                <w:rFonts w:ascii="Arial" w:hAnsi="Arial" w:cs="Arial"/>
                <w:sz w:val="22"/>
                <w:szCs w:val="22"/>
                <w:lang w:val="en-GB"/>
              </w:rPr>
              <w:t>Analyst</w:t>
            </w:r>
            <w:r w:rsidR="00323B54">
              <w:rPr>
                <w:rStyle w:val="InitialStyle"/>
                <w:rFonts w:ascii="Arial" w:hAnsi="Arial" w:cs="Arial"/>
                <w:sz w:val="22"/>
                <w:szCs w:val="22"/>
                <w:lang w:val="en-GB"/>
              </w:rPr>
              <w:t xml:space="preserve"> </w:t>
            </w:r>
          </w:p>
        </w:tc>
        <w:tc>
          <w:tcPr>
            <w:tcW w:w="2415" w:type="dxa"/>
            <w:tcBorders>
              <w:top w:val="single" w:sz="4" w:space="0" w:color="000000"/>
              <w:left w:val="single" w:sz="4" w:space="0" w:color="000000"/>
              <w:bottom w:val="single" w:sz="4" w:space="0" w:color="000000"/>
              <w:right w:val="single" w:sz="4" w:space="0" w:color="000000"/>
            </w:tcBorders>
            <w:shd w:val="clear" w:color="000000" w:fill="C0C0C0"/>
          </w:tcPr>
          <w:p w14:paraId="433C3C58" w14:textId="77777777" w:rsidR="00B13EFD" w:rsidRPr="006C32BF" w:rsidRDefault="00B13EFD">
            <w:pPr>
              <w:pStyle w:val="DefaultText"/>
              <w:rPr>
                <w:rFonts w:ascii="Arial" w:hAnsi="Arial"/>
                <w:b/>
                <w:sz w:val="22"/>
              </w:rPr>
            </w:pPr>
            <w:r w:rsidRPr="006C32BF">
              <w:rPr>
                <w:rStyle w:val="InitialStyle"/>
                <w:rFonts w:ascii="Arial" w:hAnsi="Arial"/>
                <w:b/>
                <w:sz w:val="22"/>
                <w:lang w:val="en-GB"/>
              </w:rPr>
              <w:t>POST ID:</w:t>
            </w:r>
          </w:p>
          <w:p w14:paraId="78E3D535" w14:textId="77777777" w:rsidR="00B13EFD" w:rsidRPr="006C32BF" w:rsidRDefault="00B13EFD">
            <w:pPr>
              <w:pStyle w:val="DefaultText"/>
              <w:rPr>
                <w:rStyle w:val="InitialStyle"/>
                <w:rFonts w:ascii="Arial" w:hAnsi="Arial"/>
                <w:sz w:val="22"/>
                <w:lang w:val="en-GB"/>
              </w:rPr>
            </w:pPr>
          </w:p>
        </w:tc>
        <w:tc>
          <w:tcPr>
            <w:tcW w:w="2415" w:type="dxa"/>
            <w:tcBorders>
              <w:top w:val="single" w:sz="4" w:space="0" w:color="000000"/>
              <w:left w:val="single" w:sz="4" w:space="0" w:color="000000"/>
              <w:bottom w:val="single" w:sz="4" w:space="0" w:color="000000"/>
              <w:right w:val="single" w:sz="4" w:space="0" w:color="000000"/>
            </w:tcBorders>
          </w:tcPr>
          <w:p w14:paraId="577738E8" w14:textId="23751DDD" w:rsidR="00B13EFD" w:rsidRPr="008C6C26" w:rsidRDefault="00774E5C">
            <w:pPr>
              <w:pStyle w:val="DefaultText"/>
              <w:rPr>
                <w:rStyle w:val="InitialStyle"/>
                <w:rFonts w:ascii="Arial" w:hAnsi="Arial"/>
                <w:sz w:val="22"/>
                <w:szCs w:val="22"/>
                <w:lang w:val="en-GB"/>
              </w:rPr>
            </w:pPr>
            <w:r w:rsidRPr="008C6C26">
              <w:rPr>
                <w:rStyle w:val="InitialStyle"/>
                <w:rFonts w:ascii="Arial" w:hAnsi="Arial" w:cs="Arial"/>
                <w:sz w:val="22"/>
                <w:szCs w:val="22"/>
                <w:lang w:val="en-GB"/>
              </w:rPr>
              <w:t xml:space="preserve">New Role </w:t>
            </w:r>
          </w:p>
        </w:tc>
      </w:tr>
      <w:tr w:rsidR="00B13EFD" w:rsidRPr="00A61256" w14:paraId="19107D4A" w14:textId="77777777" w:rsidTr="002073D7">
        <w:trPr>
          <w:trHeight w:val="313"/>
          <w:jc w:val="center"/>
        </w:trPr>
        <w:tc>
          <w:tcPr>
            <w:tcW w:w="2268" w:type="dxa"/>
            <w:tcBorders>
              <w:top w:val="single" w:sz="4" w:space="0" w:color="000000"/>
              <w:left w:val="single" w:sz="4" w:space="0" w:color="000000"/>
              <w:bottom w:val="single" w:sz="4" w:space="0" w:color="000000"/>
              <w:right w:val="single" w:sz="4" w:space="0" w:color="000000"/>
            </w:tcBorders>
            <w:shd w:val="clear" w:color="000000" w:fill="C0C0C0"/>
          </w:tcPr>
          <w:p w14:paraId="04EA5EC4" w14:textId="77777777" w:rsidR="00B13EFD" w:rsidRPr="00A61256" w:rsidRDefault="00B13EFD">
            <w:pPr>
              <w:pStyle w:val="DefaultText"/>
              <w:rPr>
                <w:rFonts w:ascii="Arial" w:hAnsi="Arial" w:cs="Arial"/>
                <w:b/>
                <w:szCs w:val="24"/>
              </w:rPr>
            </w:pPr>
            <w:r w:rsidRPr="00A61256">
              <w:rPr>
                <w:rStyle w:val="InitialStyle"/>
                <w:rFonts w:ascii="Arial" w:hAnsi="Arial" w:cs="Arial"/>
                <w:b/>
                <w:szCs w:val="24"/>
                <w:lang w:val="en-GB"/>
              </w:rPr>
              <w:t>GRADE:</w:t>
            </w:r>
          </w:p>
          <w:p w14:paraId="2E423E86" w14:textId="77777777" w:rsidR="00B13EFD" w:rsidRPr="00A61256" w:rsidRDefault="00B13EFD">
            <w:pPr>
              <w:pStyle w:val="DefaultText"/>
              <w:rPr>
                <w:rStyle w:val="InitialStyle"/>
                <w:rFonts w:ascii="Arial" w:hAnsi="Arial" w:cs="Arial"/>
                <w:szCs w:val="24"/>
                <w:lang w:val="en-GB"/>
              </w:rPr>
            </w:pPr>
          </w:p>
        </w:tc>
        <w:tc>
          <w:tcPr>
            <w:tcW w:w="3107" w:type="dxa"/>
            <w:tcBorders>
              <w:top w:val="single" w:sz="4" w:space="0" w:color="000000"/>
              <w:left w:val="single" w:sz="4" w:space="0" w:color="000000"/>
              <w:bottom w:val="single" w:sz="4" w:space="0" w:color="000000"/>
              <w:right w:val="single" w:sz="4" w:space="0" w:color="000000"/>
            </w:tcBorders>
          </w:tcPr>
          <w:p w14:paraId="54F1C6F6" w14:textId="3FE0E6C7" w:rsidR="008060AA" w:rsidRPr="008C6C26" w:rsidRDefault="00F0201D" w:rsidP="00B87126">
            <w:pPr>
              <w:pStyle w:val="DefaultText"/>
              <w:rPr>
                <w:rStyle w:val="InitialStyle"/>
                <w:rFonts w:ascii="Arial" w:hAnsi="Arial"/>
                <w:sz w:val="22"/>
                <w:szCs w:val="22"/>
                <w:lang w:val="en-GB"/>
              </w:rPr>
            </w:pPr>
            <w:r>
              <w:rPr>
                <w:rStyle w:val="InitialStyle"/>
                <w:rFonts w:ascii="Arial" w:hAnsi="Arial"/>
                <w:sz w:val="22"/>
                <w:szCs w:val="22"/>
                <w:lang w:val="en-GB"/>
              </w:rPr>
              <w:t>10</w:t>
            </w:r>
          </w:p>
        </w:tc>
        <w:tc>
          <w:tcPr>
            <w:tcW w:w="2415" w:type="dxa"/>
            <w:tcBorders>
              <w:top w:val="single" w:sz="4" w:space="0" w:color="000000"/>
              <w:left w:val="single" w:sz="4" w:space="0" w:color="000000"/>
              <w:bottom w:val="single" w:sz="4" w:space="0" w:color="000000"/>
              <w:right w:val="single" w:sz="4" w:space="0" w:color="000000"/>
            </w:tcBorders>
            <w:shd w:val="clear" w:color="000000" w:fill="C0C0C0"/>
          </w:tcPr>
          <w:p w14:paraId="5A6AB6D0" w14:textId="77777777" w:rsidR="00B13EFD" w:rsidRPr="006C32BF" w:rsidRDefault="00B13EFD">
            <w:pPr>
              <w:pStyle w:val="DefaultText"/>
              <w:rPr>
                <w:rFonts w:ascii="Arial" w:hAnsi="Arial"/>
                <w:b/>
                <w:sz w:val="22"/>
              </w:rPr>
            </w:pPr>
            <w:r w:rsidRPr="006C32BF">
              <w:rPr>
                <w:rStyle w:val="InitialStyle"/>
                <w:rFonts w:ascii="Arial" w:hAnsi="Arial"/>
                <w:b/>
                <w:sz w:val="22"/>
                <w:lang w:val="en-GB"/>
              </w:rPr>
              <w:t>LOCATION:</w:t>
            </w:r>
          </w:p>
          <w:p w14:paraId="4AF43589" w14:textId="77777777" w:rsidR="00B13EFD" w:rsidRPr="006C32BF" w:rsidRDefault="00B13EFD">
            <w:pPr>
              <w:pStyle w:val="DefaultText"/>
              <w:rPr>
                <w:rStyle w:val="InitialStyle"/>
                <w:rFonts w:ascii="Arial" w:hAnsi="Arial"/>
                <w:sz w:val="22"/>
                <w:lang w:val="en-GB"/>
              </w:rPr>
            </w:pPr>
          </w:p>
        </w:tc>
        <w:tc>
          <w:tcPr>
            <w:tcW w:w="2415" w:type="dxa"/>
            <w:tcBorders>
              <w:top w:val="single" w:sz="4" w:space="0" w:color="000000"/>
              <w:left w:val="single" w:sz="4" w:space="0" w:color="000000"/>
              <w:bottom w:val="single" w:sz="4" w:space="0" w:color="000000"/>
              <w:right w:val="single" w:sz="4" w:space="0" w:color="000000"/>
            </w:tcBorders>
          </w:tcPr>
          <w:p w14:paraId="15B698CC" w14:textId="7CAF80B4" w:rsidR="00437C1D" w:rsidRPr="008C6C26" w:rsidRDefault="002D046E" w:rsidP="002D046E">
            <w:pPr>
              <w:pStyle w:val="DefaultText"/>
              <w:rPr>
                <w:rStyle w:val="InitialStyle"/>
                <w:rFonts w:ascii="Arial" w:hAnsi="Arial" w:cs="Arial"/>
                <w:sz w:val="22"/>
                <w:szCs w:val="22"/>
                <w:lang w:val="en-GB"/>
              </w:rPr>
            </w:pPr>
            <w:r w:rsidRPr="008C6C26">
              <w:rPr>
                <w:rStyle w:val="InitialStyle"/>
                <w:rFonts w:ascii="Arial" w:hAnsi="Arial"/>
                <w:sz w:val="22"/>
                <w:szCs w:val="22"/>
                <w:lang w:val="en-GB"/>
              </w:rPr>
              <w:t>Renfrewshire House</w:t>
            </w:r>
            <w:r w:rsidR="004242D9" w:rsidRPr="008C6C26">
              <w:rPr>
                <w:rStyle w:val="InitialStyle"/>
                <w:rFonts w:ascii="Arial" w:hAnsi="Arial" w:cs="Arial"/>
                <w:sz w:val="22"/>
                <w:szCs w:val="22"/>
                <w:lang w:val="en-GB"/>
              </w:rPr>
              <w:t xml:space="preserve">, </w:t>
            </w:r>
            <w:r w:rsidRPr="008C6C26">
              <w:rPr>
                <w:rStyle w:val="InitialStyle"/>
                <w:rFonts w:ascii="Arial" w:hAnsi="Arial"/>
                <w:sz w:val="22"/>
                <w:szCs w:val="22"/>
                <w:lang w:val="en-GB"/>
              </w:rPr>
              <w:t>Paisley</w:t>
            </w:r>
          </w:p>
        </w:tc>
      </w:tr>
      <w:tr w:rsidR="00B07949" w:rsidRPr="00A61256" w14:paraId="5F142B46" w14:textId="77777777" w:rsidTr="002073D7">
        <w:trPr>
          <w:trHeight w:val="313"/>
          <w:jc w:val="center"/>
        </w:trPr>
        <w:tc>
          <w:tcPr>
            <w:tcW w:w="2268" w:type="dxa"/>
            <w:tcBorders>
              <w:top w:val="single" w:sz="4" w:space="0" w:color="000000"/>
              <w:left w:val="single" w:sz="4" w:space="0" w:color="000000"/>
              <w:bottom w:val="single" w:sz="4" w:space="0" w:color="000000"/>
              <w:right w:val="single" w:sz="4" w:space="0" w:color="000000"/>
            </w:tcBorders>
            <w:shd w:val="clear" w:color="000000" w:fill="C0C0C0"/>
          </w:tcPr>
          <w:p w14:paraId="28A335AF" w14:textId="77777777" w:rsidR="00B07949" w:rsidRPr="00A61256" w:rsidRDefault="00B07949">
            <w:pPr>
              <w:pStyle w:val="DefaultText"/>
              <w:rPr>
                <w:rStyle w:val="InitialStyle"/>
                <w:rFonts w:ascii="Arial" w:hAnsi="Arial" w:cs="Arial"/>
                <w:b/>
                <w:szCs w:val="24"/>
                <w:lang w:val="en-GB"/>
              </w:rPr>
            </w:pPr>
            <w:r>
              <w:rPr>
                <w:rStyle w:val="InitialStyle"/>
                <w:rFonts w:ascii="Arial" w:hAnsi="Arial" w:cs="Arial"/>
                <w:b/>
                <w:szCs w:val="24"/>
                <w:lang w:val="en-GB"/>
              </w:rPr>
              <w:t>DELEGATED AUTHORITY</w:t>
            </w:r>
          </w:p>
        </w:tc>
        <w:tc>
          <w:tcPr>
            <w:tcW w:w="3107" w:type="dxa"/>
            <w:tcBorders>
              <w:top w:val="single" w:sz="4" w:space="0" w:color="000000"/>
              <w:left w:val="single" w:sz="4" w:space="0" w:color="000000"/>
              <w:bottom w:val="single" w:sz="4" w:space="0" w:color="000000"/>
              <w:right w:val="single" w:sz="4" w:space="0" w:color="000000"/>
            </w:tcBorders>
          </w:tcPr>
          <w:p w14:paraId="184F3E16" w14:textId="740F418F" w:rsidR="00B07949" w:rsidRPr="008C6C26" w:rsidRDefault="00B07949">
            <w:pPr>
              <w:pStyle w:val="DefaultText"/>
              <w:rPr>
                <w:rStyle w:val="InitialStyle"/>
                <w:rFonts w:ascii="Arial" w:hAnsi="Arial"/>
                <w:sz w:val="22"/>
                <w:szCs w:val="22"/>
                <w:lang w:val="en-GB"/>
              </w:rPr>
            </w:pPr>
            <w:r w:rsidRPr="008C6C26">
              <w:rPr>
                <w:rStyle w:val="InitialStyle"/>
                <w:rFonts w:ascii="Arial" w:hAnsi="Arial"/>
                <w:sz w:val="22"/>
                <w:szCs w:val="22"/>
                <w:lang w:val="en-GB"/>
              </w:rPr>
              <w:t>Financial</w:t>
            </w:r>
            <w:r w:rsidR="00937599" w:rsidRPr="008C6C26">
              <w:rPr>
                <w:rStyle w:val="InitialStyle"/>
                <w:rFonts w:ascii="Arial" w:hAnsi="Arial"/>
                <w:sz w:val="22"/>
                <w:szCs w:val="22"/>
                <w:lang w:val="en-GB"/>
              </w:rPr>
              <w:t xml:space="preserve">: </w:t>
            </w:r>
            <w:r w:rsidR="004242D9" w:rsidRPr="008C6C26">
              <w:rPr>
                <w:rStyle w:val="InitialStyle"/>
                <w:rFonts w:ascii="Arial" w:hAnsi="Arial" w:cs="Arial"/>
                <w:sz w:val="22"/>
                <w:szCs w:val="22"/>
                <w:lang w:val="en-GB"/>
              </w:rPr>
              <w:t>No</w:t>
            </w:r>
          </w:p>
          <w:p w14:paraId="330D9EB8" w14:textId="0A7678B0" w:rsidR="00B07949" w:rsidRPr="008C6C26" w:rsidRDefault="004242D9">
            <w:pPr>
              <w:pStyle w:val="DefaultText"/>
              <w:rPr>
                <w:rStyle w:val="InitialStyle"/>
                <w:rFonts w:ascii="Arial" w:hAnsi="Arial"/>
                <w:sz w:val="22"/>
                <w:szCs w:val="22"/>
                <w:lang w:val="en-GB"/>
              </w:rPr>
            </w:pPr>
            <w:r w:rsidRPr="008C6C26">
              <w:rPr>
                <w:rStyle w:val="InitialStyle"/>
                <w:rFonts w:ascii="Arial" w:hAnsi="Arial" w:cs="Arial"/>
                <w:sz w:val="22"/>
                <w:szCs w:val="22"/>
                <w:lang w:val="en-GB"/>
              </w:rPr>
              <w:t xml:space="preserve">Contractual: </w:t>
            </w:r>
            <w:r w:rsidR="002F7D12" w:rsidRPr="008C6C26">
              <w:rPr>
                <w:rStyle w:val="InitialStyle"/>
                <w:rFonts w:ascii="Arial" w:hAnsi="Arial" w:cs="Arial"/>
                <w:sz w:val="22"/>
                <w:szCs w:val="22"/>
                <w:lang w:val="en-GB"/>
              </w:rPr>
              <w:t>No</w:t>
            </w:r>
          </w:p>
        </w:tc>
        <w:tc>
          <w:tcPr>
            <w:tcW w:w="2415" w:type="dxa"/>
            <w:tcBorders>
              <w:top w:val="single" w:sz="4" w:space="0" w:color="000000"/>
              <w:left w:val="single" w:sz="4" w:space="0" w:color="000000"/>
              <w:bottom w:val="single" w:sz="4" w:space="0" w:color="000000"/>
              <w:right w:val="single" w:sz="4" w:space="0" w:color="000000"/>
            </w:tcBorders>
            <w:shd w:val="clear" w:color="000000" w:fill="C0C0C0"/>
          </w:tcPr>
          <w:p w14:paraId="2C8ED2AF" w14:textId="77777777" w:rsidR="00B07949" w:rsidRPr="006C32BF" w:rsidRDefault="00B07949">
            <w:pPr>
              <w:pStyle w:val="DefaultText"/>
              <w:rPr>
                <w:rStyle w:val="InitialStyle"/>
                <w:rFonts w:ascii="Arial" w:hAnsi="Arial"/>
                <w:b/>
                <w:sz w:val="22"/>
                <w:lang w:val="en-GB"/>
              </w:rPr>
            </w:pPr>
            <w:r w:rsidRPr="006C32BF">
              <w:rPr>
                <w:rStyle w:val="InitialStyle"/>
                <w:rFonts w:ascii="Arial" w:hAnsi="Arial"/>
                <w:b/>
                <w:sz w:val="22"/>
                <w:lang w:val="en-GB"/>
              </w:rPr>
              <w:t>RESPONSIBILITY FOR STAFF</w:t>
            </w:r>
          </w:p>
        </w:tc>
        <w:tc>
          <w:tcPr>
            <w:tcW w:w="2415" w:type="dxa"/>
            <w:tcBorders>
              <w:top w:val="single" w:sz="4" w:space="0" w:color="000000"/>
              <w:left w:val="single" w:sz="4" w:space="0" w:color="000000"/>
              <w:bottom w:val="single" w:sz="4" w:space="0" w:color="000000"/>
              <w:right w:val="single" w:sz="4" w:space="0" w:color="000000"/>
            </w:tcBorders>
          </w:tcPr>
          <w:p w14:paraId="7E35553E" w14:textId="03665618" w:rsidR="00B07949" w:rsidRPr="008C6C26" w:rsidRDefault="003033F2">
            <w:pPr>
              <w:pStyle w:val="DefaultText"/>
              <w:rPr>
                <w:rStyle w:val="InitialStyle"/>
                <w:rFonts w:ascii="Arial" w:hAnsi="Arial"/>
                <w:sz w:val="22"/>
                <w:szCs w:val="22"/>
                <w:lang w:val="en-GB"/>
              </w:rPr>
            </w:pPr>
            <w:r>
              <w:rPr>
                <w:rStyle w:val="InitialStyle"/>
                <w:rFonts w:ascii="Arial" w:hAnsi="Arial" w:cs="Arial"/>
                <w:sz w:val="22"/>
                <w:szCs w:val="22"/>
                <w:lang w:val="en-GB"/>
              </w:rPr>
              <w:t>No</w:t>
            </w:r>
          </w:p>
        </w:tc>
      </w:tr>
      <w:tr w:rsidR="00B13EFD" w:rsidRPr="00A61256" w14:paraId="1085EEE9" w14:textId="77777777" w:rsidTr="002073D7">
        <w:trPr>
          <w:trHeight w:val="313"/>
          <w:jc w:val="center"/>
        </w:trPr>
        <w:tc>
          <w:tcPr>
            <w:tcW w:w="2268" w:type="dxa"/>
            <w:tcBorders>
              <w:top w:val="single" w:sz="4" w:space="0" w:color="000000"/>
              <w:left w:val="single" w:sz="4" w:space="0" w:color="000000"/>
              <w:bottom w:val="single" w:sz="4" w:space="0" w:color="000000"/>
              <w:right w:val="single" w:sz="4" w:space="0" w:color="000000"/>
            </w:tcBorders>
            <w:shd w:val="clear" w:color="000000" w:fill="C0C0C0"/>
          </w:tcPr>
          <w:p w14:paraId="23CD1118" w14:textId="77777777" w:rsidR="00B13EFD" w:rsidRPr="00A61256" w:rsidRDefault="00B13EFD">
            <w:pPr>
              <w:pStyle w:val="DefaultText"/>
              <w:rPr>
                <w:rStyle w:val="InitialStyle"/>
                <w:rFonts w:ascii="Arial" w:hAnsi="Arial" w:cs="Arial"/>
                <w:szCs w:val="24"/>
                <w:lang w:val="en-GB"/>
              </w:rPr>
            </w:pPr>
            <w:r w:rsidRPr="00A61256">
              <w:rPr>
                <w:rStyle w:val="InitialStyle"/>
                <w:rFonts w:ascii="Arial" w:hAnsi="Arial" w:cs="Arial"/>
                <w:b/>
                <w:szCs w:val="24"/>
                <w:lang w:val="en-GB"/>
              </w:rPr>
              <w:t>REPORTING TO:</w:t>
            </w:r>
          </w:p>
        </w:tc>
        <w:tc>
          <w:tcPr>
            <w:tcW w:w="7937" w:type="dxa"/>
            <w:gridSpan w:val="3"/>
            <w:tcBorders>
              <w:top w:val="single" w:sz="4" w:space="0" w:color="000000"/>
              <w:left w:val="single" w:sz="4" w:space="0" w:color="000000"/>
              <w:bottom w:val="single" w:sz="4" w:space="0" w:color="000000"/>
              <w:right w:val="single" w:sz="4" w:space="0" w:color="000000"/>
            </w:tcBorders>
          </w:tcPr>
          <w:p w14:paraId="0D159871" w14:textId="03E2675D" w:rsidR="00B13EFD" w:rsidRPr="008C6C26" w:rsidRDefault="00CB7E95" w:rsidP="003A4ED4">
            <w:pPr>
              <w:rPr>
                <w:rStyle w:val="InitialStyle"/>
                <w:rFonts w:ascii="Arial" w:hAnsi="Arial"/>
                <w:sz w:val="22"/>
                <w:szCs w:val="22"/>
                <w:lang w:val="en-GB"/>
              </w:rPr>
            </w:pPr>
            <w:r>
              <w:rPr>
                <w:rStyle w:val="InitialStyle"/>
                <w:rFonts w:ascii="Arial" w:hAnsi="Arial" w:cs="Arial"/>
                <w:sz w:val="22"/>
                <w:szCs w:val="22"/>
                <w:lang w:val="en-GB"/>
              </w:rPr>
              <w:t>Governance and Performance Manage</w:t>
            </w:r>
            <w:r w:rsidR="00986F6B">
              <w:rPr>
                <w:rStyle w:val="InitialStyle"/>
                <w:rFonts w:ascii="Arial" w:hAnsi="Arial" w:cs="Arial"/>
                <w:sz w:val="22"/>
                <w:szCs w:val="22"/>
                <w:lang w:val="en-GB"/>
              </w:rPr>
              <w:t>r</w:t>
            </w:r>
          </w:p>
        </w:tc>
      </w:tr>
    </w:tbl>
    <w:p w14:paraId="7D2B1B89" w14:textId="77777777" w:rsidR="008060AA" w:rsidRDefault="008060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szCs w:val="24"/>
          <w:lang w:val="en-GB"/>
        </w:rPr>
      </w:pPr>
    </w:p>
    <w:p w14:paraId="0E151022" w14:textId="77777777" w:rsidR="002E0B72" w:rsidRDefault="002E0B72" w:rsidP="002E0B7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szCs w:val="24"/>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5"/>
      </w:tblGrid>
      <w:tr w:rsidR="008060AA" w:rsidRPr="00A61256" w14:paraId="2DDE2F77" w14:textId="77777777" w:rsidTr="004242D9">
        <w:trPr>
          <w:trHeight w:val="313"/>
        </w:trPr>
        <w:tc>
          <w:tcPr>
            <w:tcW w:w="10205" w:type="dxa"/>
            <w:tcBorders>
              <w:top w:val="single" w:sz="4" w:space="0" w:color="000000"/>
              <w:left w:val="single" w:sz="4" w:space="0" w:color="000000"/>
              <w:bottom w:val="single" w:sz="4" w:space="0" w:color="000000"/>
              <w:right w:val="single" w:sz="4" w:space="0" w:color="000000"/>
            </w:tcBorders>
            <w:shd w:val="clear" w:color="000000" w:fill="000000"/>
          </w:tcPr>
          <w:p w14:paraId="79CC4E21" w14:textId="4CD2B7D2" w:rsidR="008060AA" w:rsidRPr="00A61256" w:rsidRDefault="008060AA" w:rsidP="00D47844">
            <w:pPr>
              <w:pStyle w:val="DefaultText"/>
              <w:rPr>
                <w:rStyle w:val="InitialStyle"/>
                <w:rFonts w:ascii="Arial" w:hAnsi="Arial" w:cs="Arial"/>
                <w:szCs w:val="24"/>
                <w:lang w:val="en-GB"/>
              </w:rPr>
            </w:pPr>
            <w:r w:rsidRPr="00A61256">
              <w:rPr>
                <w:rStyle w:val="InitialStyle"/>
                <w:rFonts w:ascii="Arial" w:hAnsi="Arial" w:cs="Arial"/>
                <w:szCs w:val="24"/>
                <w:lang w:val="en-GB"/>
              </w:rPr>
              <w:t xml:space="preserve"> </w:t>
            </w:r>
            <w:r>
              <w:rPr>
                <w:rStyle w:val="InitialStyle"/>
                <w:rFonts w:ascii="Arial" w:hAnsi="Arial" w:cs="Arial"/>
                <w:b/>
                <w:color w:val="FFFFFF"/>
                <w:szCs w:val="24"/>
                <w:lang w:val="en-GB"/>
              </w:rPr>
              <w:t>ORGANISATIONAL OVERVIEW</w:t>
            </w:r>
            <w:r w:rsidRPr="00A61256">
              <w:rPr>
                <w:rStyle w:val="InitialStyle"/>
                <w:rFonts w:ascii="Arial" w:hAnsi="Arial" w:cs="Arial"/>
                <w:b/>
                <w:color w:val="FFFFFF"/>
                <w:szCs w:val="24"/>
                <w:lang w:val="en-GB"/>
              </w:rPr>
              <w:t>:</w:t>
            </w:r>
          </w:p>
        </w:tc>
      </w:tr>
      <w:tr w:rsidR="008060AA" w:rsidRPr="00BB6000" w14:paraId="46455E9D" w14:textId="77777777" w:rsidTr="006C32BF">
        <w:trPr>
          <w:trHeight w:val="3694"/>
        </w:trPr>
        <w:tc>
          <w:tcPr>
            <w:tcW w:w="10205" w:type="dxa"/>
            <w:tcBorders>
              <w:top w:val="single" w:sz="4" w:space="0" w:color="000000"/>
              <w:left w:val="single" w:sz="4" w:space="0" w:color="000000"/>
              <w:bottom w:val="single" w:sz="4" w:space="0" w:color="000000"/>
              <w:right w:val="single" w:sz="4" w:space="0" w:color="000000"/>
            </w:tcBorders>
          </w:tcPr>
          <w:p w14:paraId="06B191D9" w14:textId="7412B353" w:rsidR="006C32BF" w:rsidRPr="00BB6000" w:rsidRDefault="008060AA" w:rsidP="00D47844">
            <w:pPr>
              <w:pStyle w:val="NormalWeb"/>
              <w:jc w:val="both"/>
              <w:rPr>
                <w:rFonts w:ascii="Arial" w:hAnsi="Arial" w:cs="Arial"/>
                <w:lang w:val="en"/>
              </w:rPr>
            </w:pPr>
            <w:r w:rsidRPr="00BB6000">
              <w:rPr>
                <w:rFonts w:ascii="Arial" w:hAnsi="Arial" w:cs="Arial"/>
                <w:lang w:val="en-GB"/>
              </w:rPr>
              <w:t xml:space="preserve">Scotland Excel is the Centre of Procurement Expertise for </w:t>
            </w:r>
            <w:r w:rsidRPr="00BB6000">
              <w:rPr>
                <w:rFonts w:ascii="Arial" w:hAnsi="Arial" w:cs="Arial"/>
                <w:lang w:val="en"/>
              </w:rPr>
              <w:t xml:space="preserve">the </w:t>
            </w:r>
            <w:r w:rsidRPr="00BB6000">
              <w:rPr>
                <w:rFonts w:ascii="Arial" w:hAnsi="Arial" w:cs="Arial"/>
                <w:lang w:val="en-GB"/>
              </w:rPr>
              <w:t xml:space="preserve">local government </w:t>
            </w:r>
            <w:r w:rsidRPr="00BB6000">
              <w:rPr>
                <w:rFonts w:ascii="Arial" w:hAnsi="Arial" w:cs="Arial"/>
                <w:lang w:val="en"/>
              </w:rPr>
              <w:t xml:space="preserve">sector </w:t>
            </w:r>
            <w:r w:rsidRPr="00BB6000">
              <w:rPr>
                <w:rFonts w:ascii="Arial" w:hAnsi="Arial" w:cs="Arial"/>
                <w:lang w:val="en-GB"/>
              </w:rPr>
              <w:t>in Scotland.</w:t>
            </w:r>
            <w:r w:rsidRPr="00BB6000">
              <w:rPr>
                <w:rFonts w:ascii="Arial" w:hAnsi="Arial" w:cs="Arial"/>
                <w:lang w:val="en"/>
              </w:rPr>
              <w:t> </w:t>
            </w:r>
            <w:r w:rsidRPr="00BB6000">
              <w:rPr>
                <w:rFonts w:ascii="Arial" w:hAnsi="Arial" w:cs="Arial"/>
                <w:lang w:val="en-GB"/>
              </w:rPr>
              <w:t xml:space="preserve"> Established in 2008, </w:t>
            </w:r>
            <w:r w:rsidRPr="00BB6000">
              <w:rPr>
                <w:rFonts w:ascii="Arial" w:hAnsi="Arial" w:cs="Arial"/>
                <w:lang w:val="en"/>
              </w:rPr>
              <w:t xml:space="preserve">our remit is to work collaboratively with </w:t>
            </w:r>
            <w:r w:rsidR="00542CEB">
              <w:rPr>
                <w:rFonts w:ascii="Arial" w:hAnsi="Arial" w:cs="Arial"/>
                <w:lang w:val="en"/>
              </w:rPr>
              <w:t>health and social care partnerships</w:t>
            </w:r>
            <w:r w:rsidR="008E6194">
              <w:rPr>
                <w:rFonts w:ascii="Arial" w:hAnsi="Arial" w:cs="Arial"/>
                <w:lang w:val="en"/>
              </w:rPr>
              <w:t xml:space="preserve"> and</w:t>
            </w:r>
            <w:r w:rsidR="005F4B13">
              <w:rPr>
                <w:rFonts w:ascii="Arial" w:hAnsi="Arial" w:cs="Arial"/>
                <w:lang w:val="en"/>
              </w:rPr>
              <w:t xml:space="preserve"> </w:t>
            </w:r>
            <w:r w:rsidR="008E6194">
              <w:rPr>
                <w:rFonts w:ascii="Arial" w:hAnsi="Arial" w:cs="Arial"/>
                <w:lang w:val="en"/>
              </w:rPr>
              <w:t>l</w:t>
            </w:r>
            <w:r w:rsidRPr="00BB6000">
              <w:rPr>
                <w:rFonts w:ascii="Arial" w:hAnsi="Arial" w:cs="Arial"/>
                <w:lang w:val="en"/>
              </w:rPr>
              <w:t>ocal authorit</w:t>
            </w:r>
            <w:r w:rsidR="00542CEB">
              <w:rPr>
                <w:rFonts w:ascii="Arial" w:hAnsi="Arial" w:cs="Arial"/>
                <w:lang w:val="en"/>
              </w:rPr>
              <w:t>ies</w:t>
            </w:r>
            <w:r w:rsidR="008E6194">
              <w:rPr>
                <w:rFonts w:ascii="Arial" w:hAnsi="Arial" w:cs="Arial"/>
                <w:lang w:val="en"/>
              </w:rPr>
              <w:t xml:space="preserve"> in Scotland</w:t>
            </w:r>
            <w:r w:rsidRPr="00BB6000">
              <w:rPr>
                <w:rFonts w:ascii="Arial" w:hAnsi="Arial" w:cs="Arial"/>
                <w:lang w:val="en"/>
              </w:rPr>
              <w:t xml:space="preserve"> to raise procurement standards, secure best value for customers and to improve efficiency and effectiveness</w:t>
            </w:r>
            <w:r w:rsidR="004242D9" w:rsidRPr="00BB6000">
              <w:rPr>
                <w:rFonts w:ascii="Arial" w:hAnsi="Arial" w:cs="Arial"/>
                <w:lang w:val="en"/>
              </w:rPr>
              <w:t xml:space="preserve">. </w:t>
            </w:r>
          </w:p>
          <w:p w14:paraId="3FCFBC3A" w14:textId="41A58A25" w:rsidR="008060AA" w:rsidRPr="00BB6000" w:rsidRDefault="004242D9" w:rsidP="00D47844">
            <w:pPr>
              <w:pStyle w:val="NormalWeb"/>
              <w:jc w:val="both"/>
              <w:rPr>
                <w:rFonts w:ascii="Arial" w:hAnsi="Arial" w:cs="Arial"/>
                <w:lang w:val="en"/>
              </w:rPr>
            </w:pPr>
            <w:r w:rsidRPr="00BB6000">
              <w:rPr>
                <w:rFonts w:ascii="Arial" w:hAnsi="Arial" w:cs="Arial"/>
                <w:lang w:val="en-GB"/>
              </w:rPr>
              <w:t xml:space="preserve">We are the lead </w:t>
            </w:r>
            <w:r w:rsidR="00774E5C" w:rsidRPr="00BB6000">
              <w:rPr>
                <w:rFonts w:ascii="Arial" w:hAnsi="Arial" w:cs="Arial"/>
                <w:lang w:val="en-GB"/>
              </w:rPr>
              <w:t xml:space="preserve">shared service </w:t>
            </w:r>
            <w:r w:rsidRPr="00BB6000">
              <w:rPr>
                <w:rFonts w:ascii="Arial" w:hAnsi="Arial" w:cs="Arial"/>
                <w:lang w:val="en-GB"/>
              </w:rPr>
              <w:t xml:space="preserve">for public procurement in </w:t>
            </w:r>
            <w:r w:rsidR="008060AA" w:rsidRPr="00BB6000">
              <w:rPr>
                <w:rFonts w:ascii="Arial" w:hAnsi="Arial" w:cs="Arial"/>
                <w:lang w:val="en"/>
              </w:rPr>
              <w:t>Scotland</w:t>
            </w:r>
            <w:r w:rsidRPr="00BB6000">
              <w:rPr>
                <w:rFonts w:ascii="Arial" w:hAnsi="Arial" w:cs="Arial"/>
                <w:lang w:val="en"/>
              </w:rPr>
              <w:t xml:space="preserve"> and as such must safeguard standards and policy development across our portfolio</w:t>
            </w:r>
            <w:r w:rsidR="008060AA" w:rsidRPr="00BB6000">
              <w:rPr>
                <w:rFonts w:ascii="Arial" w:hAnsi="Arial" w:cs="Arial"/>
                <w:lang w:val="en"/>
              </w:rPr>
              <w:t xml:space="preserve">. </w:t>
            </w:r>
          </w:p>
          <w:p w14:paraId="1F74C84D" w14:textId="265E889D" w:rsidR="008060AA" w:rsidRPr="00BB6000" w:rsidRDefault="008060AA" w:rsidP="00D47844">
            <w:pPr>
              <w:pStyle w:val="greyfont333333"/>
              <w:jc w:val="both"/>
              <w:rPr>
                <w:rFonts w:ascii="Arial" w:hAnsi="Arial" w:cs="Arial"/>
                <w:lang w:val="en"/>
              </w:rPr>
            </w:pPr>
            <w:r w:rsidRPr="00BB6000">
              <w:rPr>
                <w:rFonts w:ascii="Arial" w:hAnsi="Arial" w:cs="Arial"/>
                <w:lang w:val="en"/>
              </w:rPr>
              <w:t xml:space="preserve">Scotland Excel develops and manages collaborative contracts for </w:t>
            </w:r>
            <w:r w:rsidR="004242D9" w:rsidRPr="00BB6000">
              <w:rPr>
                <w:rFonts w:ascii="Arial" w:hAnsi="Arial" w:cs="Arial"/>
                <w:lang w:val="en"/>
              </w:rPr>
              <w:t>goods, works</w:t>
            </w:r>
            <w:r w:rsidRPr="00BB6000">
              <w:rPr>
                <w:rFonts w:ascii="Arial" w:hAnsi="Arial" w:cs="Arial"/>
                <w:lang w:val="en"/>
              </w:rPr>
              <w:t xml:space="preserve"> and services </w:t>
            </w:r>
            <w:r w:rsidR="004242D9" w:rsidRPr="00BB6000">
              <w:rPr>
                <w:rFonts w:ascii="Arial" w:hAnsi="Arial" w:cs="Arial"/>
                <w:lang w:val="en"/>
              </w:rPr>
              <w:t>to meet</w:t>
            </w:r>
            <w:r w:rsidRPr="00BB6000">
              <w:rPr>
                <w:rFonts w:ascii="Arial" w:hAnsi="Arial" w:cs="Arial"/>
                <w:lang w:val="en"/>
              </w:rPr>
              <w:t xml:space="preserve"> a strategic requirement across our sector</w:t>
            </w:r>
            <w:r w:rsidR="005E35CE" w:rsidRPr="00BB6000">
              <w:rPr>
                <w:rFonts w:ascii="Arial" w:hAnsi="Arial" w:cs="Arial"/>
                <w:lang w:val="en"/>
              </w:rPr>
              <w:t xml:space="preserve">. </w:t>
            </w:r>
            <w:r w:rsidRPr="00BB6000">
              <w:rPr>
                <w:rFonts w:ascii="Arial" w:hAnsi="Arial" w:cs="Arial"/>
                <w:lang w:val="en"/>
              </w:rPr>
              <w:t xml:space="preserve">We facilitate the development and sharing of best procurement practice and take an active role in ensuring that the needs of our sector are understood within the wider landscape of procurement reform. </w:t>
            </w:r>
          </w:p>
          <w:p w14:paraId="5E34F389" w14:textId="2FED4B26" w:rsidR="008060AA" w:rsidRPr="00BB6000" w:rsidRDefault="008060AA" w:rsidP="006C32BF">
            <w:pPr>
              <w:pStyle w:val="greyfont333333"/>
              <w:rPr>
                <w:rFonts w:ascii="Arial" w:hAnsi="Arial" w:cs="Arial"/>
                <w:lang w:val="en-GB"/>
              </w:rPr>
            </w:pPr>
            <w:r w:rsidRPr="00BB6000">
              <w:rPr>
                <w:rFonts w:ascii="Arial" w:hAnsi="Arial" w:cs="Arial"/>
                <w:lang w:val="en"/>
              </w:rPr>
              <w:t>Scotland Excel is</w:t>
            </w:r>
            <w:r w:rsidRPr="00BB6000">
              <w:rPr>
                <w:rFonts w:ascii="Arial" w:hAnsi="Arial" w:cs="Arial"/>
                <w:lang w:val="en-GB"/>
              </w:rPr>
              <w:t xml:space="preserve"> a non-profit </w:t>
            </w:r>
            <w:r w:rsidRPr="00BB6000">
              <w:rPr>
                <w:rFonts w:ascii="Arial" w:hAnsi="Arial" w:cs="Arial"/>
                <w:lang w:val="en"/>
              </w:rPr>
              <w:t xml:space="preserve">making </w:t>
            </w:r>
            <w:r w:rsidRPr="00BB6000">
              <w:rPr>
                <w:rFonts w:ascii="Arial" w:hAnsi="Arial" w:cs="Arial"/>
                <w:lang w:val="en-GB"/>
              </w:rPr>
              <w:t xml:space="preserve">organisation funded by </w:t>
            </w:r>
            <w:r w:rsidR="00774E5C" w:rsidRPr="00BB6000">
              <w:rPr>
                <w:rFonts w:ascii="Arial" w:hAnsi="Arial" w:cs="Arial"/>
                <w:lang w:val="en-GB"/>
              </w:rPr>
              <w:t>Scotland’s</w:t>
            </w:r>
            <w:r w:rsidRPr="00BB6000">
              <w:rPr>
                <w:rFonts w:ascii="Arial" w:hAnsi="Arial" w:cs="Arial"/>
                <w:lang w:val="en-GB"/>
              </w:rPr>
              <w:t xml:space="preserve"> 32 local authorities</w:t>
            </w:r>
            <w:r w:rsidR="004242D9" w:rsidRPr="00BB6000">
              <w:rPr>
                <w:rFonts w:ascii="Arial" w:hAnsi="Arial" w:cs="Arial"/>
                <w:lang w:val="en-GB"/>
              </w:rPr>
              <w:t>.</w:t>
            </w:r>
          </w:p>
          <w:p w14:paraId="24EBDCF4" w14:textId="21EC1E5C" w:rsidR="00774E5C" w:rsidRPr="00BB6000" w:rsidRDefault="00774E5C" w:rsidP="006C32BF">
            <w:pPr>
              <w:pStyle w:val="greyfont333333"/>
              <w:jc w:val="both"/>
              <w:rPr>
                <w:rFonts w:ascii="Arial" w:hAnsi="Arial" w:cs="Arial"/>
                <w:lang w:val="en-GB"/>
              </w:rPr>
            </w:pPr>
            <w:r w:rsidRPr="00BB6000">
              <w:rPr>
                <w:rFonts w:ascii="Arial" w:hAnsi="Arial" w:cs="Arial"/>
                <w:lang w:val="en-GB"/>
              </w:rPr>
              <w:t>Our contract portfolio supports the delivery of a wide range of essential public services provided by councils, and includes contracts for social care, construction, roads, transport, environment, corporate, education and ICT. Designed to maximise the value of council spending through savings, efficiency and innovation, our contracts also facilitate national and local policy priorities, support the local economy, and generate additional social value for Scotland’s communities</w:t>
            </w:r>
            <w:r w:rsidR="00536A17">
              <w:rPr>
                <w:rFonts w:ascii="Arial" w:hAnsi="Arial" w:cs="Arial"/>
                <w:lang w:val="en-GB"/>
              </w:rPr>
              <w:t>.</w:t>
            </w:r>
          </w:p>
          <w:p w14:paraId="306FA623" w14:textId="3BAAD825" w:rsidR="008060AA" w:rsidRPr="00BB6000" w:rsidRDefault="00774E5C" w:rsidP="006C32BF">
            <w:pPr>
              <w:pStyle w:val="greyfont333333"/>
              <w:jc w:val="both"/>
              <w:rPr>
                <w:rStyle w:val="InitialStyle"/>
                <w:rFonts w:ascii="Arial" w:hAnsi="Arial" w:cs="Arial"/>
                <w:color w:val="auto"/>
              </w:rPr>
            </w:pPr>
            <w:r w:rsidRPr="00BB6000">
              <w:rPr>
                <w:rFonts w:ascii="Arial" w:hAnsi="Arial" w:cs="Arial"/>
                <w:lang w:val="en-GB"/>
              </w:rPr>
              <w:t xml:space="preserve">Scotland Excel offers an award-winning learning and development programme, and provides a range of assessment, </w:t>
            </w:r>
            <w:r w:rsidR="005E35CE" w:rsidRPr="00BB6000">
              <w:rPr>
                <w:rFonts w:ascii="Arial" w:hAnsi="Arial" w:cs="Arial"/>
                <w:lang w:val="en-GB"/>
              </w:rPr>
              <w:t>consultancy,</w:t>
            </w:r>
            <w:r w:rsidRPr="00BB6000">
              <w:rPr>
                <w:rFonts w:ascii="Arial" w:hAnsi="Arial" w:cs="Arial"/>
                <w:lang w:val="en-GB"/>
              </w:rPr>
              <w:t xml:space="preserve"> and improvement services to help councils transform their procurement and commercial capability.  </w:t>
            </w:r>
          </w:p>
        </w:tc>
      </w:tr>
    </w:tbl>
    <w:p w14:paraId="6E4B74F7" w14:textId="4CBE6E32" w:rsidR="00B13EFD" w:rsidRDefault="008060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szCs w:val="24"/>
          <w:lang w:val="en-GB"/>
        </w:rPr>
      </w:pPr>
      <w:r w:rsidRPr="00BB6000">
        <w:rPr>
          <w:rStyle w:val="InitialStyle"/>
          <w:rFonts w:ascii="Arial" w:hAnsi="Arial" w:cs="Arial"/>
          <w:szCs w:val="24"/>
          <w:lang w:val="en-GB"/>
        </w:rPr>
        <w:tab/>
      </w:r>
      <w:r w:rsidRPr="00BB6000">
        <w:rPr>
          <w:rStyle w:val="InitialStyle"/>
          <w:rFonts w:ascii="Arial" w:hAnsi="Arial" w:cs="Arial"/>
          <w:szCs w:val="24"/>
          <w:lang w:val="en-GB"/>
        </w:rPr>
        <w:tab/>
      </w:r>
      <w:r w:rsidR="00B13EFD" w:rsidRPr="00BB6000">
        <w:rPr>
          <w:rStyle w:val="InitialStyle"/>
          <w:rFonts w:ascii="Arial" w:hAnsi="Arial" w:cs="Arial"/>
          <w:szCs w:val="24"/>
          <w:lang w:val="en-GB"/>
        </w:rPr>
        <w:tab/>
      </w:r>
      <w:r w:rsidR="00B13EFD" w:rsidRPr="00BB6000">
        <w:rPr>
          <w:rStyle w:val="InitialStyle"/>
          <w:rFonts w:ascii="Arial" w:hAnsi="Arial" w:cs="Arial"/>
          <w:szCs w:val="24"/>
          <w:lang w:val="en-GB"/>
        </w:rPr>
        <w:tab/>
      </w:r>
    </w:p>
    <w:p w14:paraId="10314297" w14:textId="77777777" w:rsidR="00241D42" w:rsidRPr="00BB6000" w:rsidRDefault="00241D4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b/>
          <w:szCs w:val="24"/>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5"/>
      </w:tblGrid>
      <w:tr w:rsidR="00B13EFD" w:rsidRPr="00BB6000" w14:paraId="3F17F6F5" w14:textId="77777777" w:rsidTr="00CA1D9C">
        <w:trPr>
          <w:trHeight w:val="313"/>
        </w:trPr>
        <w:tc>
          <w:tcPr>
            <w:tcW w:w="10205" w:type="dxa"/>
            <w:tcBorders>
              <w:top w:val="single" w:sz="4" w:space="0" w:color="000000"/>
              <w:left w:val="single" w:sz="4" w:space="0" w:color="000000"/>
              <w:bottom w:val="single" w:sz="4" w:space="0" w:color="000000"/>
              <w:right w:val="single" w:sz="4" w:space="0" w:color="000000"/>
            </w:tcBorders>
            <w:shd w:val="clear" w:color="000000" w:fill="000000"/>
          </w:tcPr>
          <w:p w14:paraId="5FD30FF4" w14:textId="77777777" w:rsidR="00B13EFD" w:rsidRPr="00BB6000" w:rsidRDefault="004F0B66">
            <w:pPr>
              <w:pStyle w:val="DefaultText"/>
              <w:rPr>
                <w:rStyle w:val="InitialStyle"/>
                <w:rFonts w:ascii="Arial" w:hAnsi="Arial" w:cs="Arial"/>
                <w:szCs w:val="24"/>
                <w:lang w:val="en-GB"/>
              </w:rPr>
            </w:pPr>
            <w:r w:rsidRPr="00BB6000">
              <w:rPr>
                <w:rStyle w:val="InitialStyle"/>
                <w:rFonts w:ascii="Arial" w:hAnsi="Arial" w:cs="Arial"/>
                <w:szCs w:val="24"/>
                <w:lang w:val="en-GB"/>
              </w:rPr>
              <w:t xml:space="preserve">    </w:t>
            </w:r>
            <w:r w:rsidR="00B13EFD" w:rsidRPr="00BB6000">
              <w:rPr>
                <w:rStyle w:val="InitialStyle"/>
                <w:rFonts w:ascii="Arial" w:hAnsi="Arial" w:cs="Arial"/>
                <w:b/>
                <w:color w:val="FFFFFF"/>
                <w:szCs w:val="24"/>
                <w:lang w:val="en-GB"/>
              </w:rPr>
              <w:t>PRINCIPAL ROLE:</w:t>
            </w:r>
          </w:p>
        </w:tc>
      </w:tr>
      <w:tr w:rsidR="00B13EFD" w:rsidRPr="00582C45" w14:paraId="0B5AC3C9" w14:textId="77777777" w:rsidTr="00CA1D9C">
        <w:trPr>
          <w:trHeight w:val="313"/>
        </w:trPr>
        <w:tc>
          <w:tcPr>
            <w:tcW w:w="10205" w:type="dxa"/>
            <w:tcBorders>
              <w:top w:val="single" w:sz="4" w:space="0" w:color="000000"/>
              <w:left w:val="single" w:sz="4" w:space="0" w:color="000000"/>
              <w:bottom w:val="single" w:sz="4" w:space="0" w:color="000000"/>
              <w:right w:val="single" w:sz="4" w:space="0" w:color="000000"/>
            </w:tcBorders>
          </w:tcPr>
          <w:p w14:paraId="490C1B46" w14:textId="2EDBBC24" w:rsidR="00CB7E95" w:rsidRPr="004908E3" w:rsidRDefault="00CB7E95" w:rsidP="004908E3">
            <w:pPr>
              <w:pStyle w:val="greyfont333333"/>
              <w:spacing w:before="0" w:beforeAutospacing="0" w:after="0" w:afterAutospacing="0"/>
              <w:jc w:val="both"/>
              <w:rPr>
                <w:rFonts w:ascii="Arial" w:hAnsi="Arial" w:cs="Arial"/>
              </w:rPr>
            </w:pPr>
            <w:r w:rsidRPr="004908E3">
              <w:rPr>
                <w:rFonts w:ascii="Arial" w:hAnsi="Arial" w:cs="Arial"/>
              </w:rPr>
              <w:t>The Lead Commercial Analyst</w:t>
            </w:r>
            <w:r w:rsidR="004908E3" w:rsidRPr="004908E3">
              <w:rPr>
                <w:rFonts w:ascii="Arial" w:hAnsi="Arial" w:cs="Arial"/>
              </w:rPr>
              <w:t xml:space="preserve"> will develop the approach for future use of advanced technology within Scotland Excel’s procurement function. The role supports the performance management workstream by advising how current data, systems and processes could </w:t>
            </w:r>
            <w:r w:rsidR="004908E3">
              <w:rPr>
                <w:rFonts w:ascii="Arial" w:hAnsi="Arial" w:cs="Arial"/>
              </w:rPr>
              <w:t xml:space="preserve">be </w:t>
            </w:r>
            <w:r w:rsidR="004908E3" w:rsidRPr="004908E3">
              <w:rPr>
                <w:rFonts w:ascii="Arial" w:hAnsi="Arial" w:cs="Arial"/>
              </w:rPr>
              <w:t>transformed to support our members.</w:t>
            </w:r>
          </w:p>
          <w:p w14:paraId="100C6486" w14:textId="77777777" w:rsidR="00CB7E95" w:rsidRPr="004908E3" w:rsidRDefault="00CB7E95" w:rsidP="004908E3">
            <w:pPr>
              <w:rPr>
                <w:rFonts w:ascii="Arial" w:eastAsia="Calibri" w:hAnsi="Arial" w:cs="Arial"/>
                <w:sz w:val="24"/>
                <w:szCs w:val="24"/>
                <w:lang w:eastAsia="en-US"/>
              </w:rPr>
            </w:pPr>
          </w:p>
          <w:p w14:paraId="64978E7E" w14:textId="71658C11" w:rsidR="004908E3" w:rsidRPr="004908E3" w:rsidRDefault="004908E3" w:rsidP="004908E3">
            <w:pPr>
              <w:overflowPunct/>
              <w:autoSpaceDE/>
              <w:autoSpaceDN/>
              <w:adjustRightInd/>
              <w:contextualSpacing/>
              <w:textAlignment w:val="auto"/>
              <w:rPr>
                <w:rFonts w:ascii="Arial" w:eastAsia="Calibri" w:hAnsi="Arial" w:cs="Arial"/>
                <w:sz w:val="24"/>
                <w:szCs w:val="24"/>
                <w:lang w:eastAsia="en-US"/>
              </w:rPr>
            </w:pPr>
            <w:r w:rsidRPr="004908E3">
              <w:rPr>
                <w:rFonts w:ascii="Arial" w:eastAsia="Calibri" w:hAnsi="Arial" w:cs="Arial"/>
                <w:sz w:val="24"/>
                <w:szCs w:val="24"/>
                <w:lang w:eastAsia="en-US"/>
              </w:rPr>
              <w:t xml:space="preserve">You will </w:t>
            </w:r>
            <w:r w:rsidR="00CB7E95" w:rsidRPr="004908E3">
              <w:rPr>
                <w:rFonts w:ascii="Arial" w:eastAsia="Calibri" w:hAnsi="Arial" w:cs="Arial"/>
                <w:sz w:val="24"/>
                <w:szCs w:val="24"/>
                <w:lang w:eastAsia="en-US"/>
              </w:rPr>
              <w:t xml:space="preserve">lead a technical review of </w:t>
            </w:r>
            <w:r w:rsidR="004026EE">
              <w:rPr>
                <w:rFonts w:ascii="Arial" w:eastAsia="Calibri" w:hAnsi="Arial" w:cs="Arial"/>
                <w:sz w:val="24"/>
                <w:szCs w:val="24"/>
                <w:lang w:eastAsia="en-US"/>
              </w:rPr>
              <w:t>data</w:t>
            </w:r>
            <w:r w:rsidR="00CB7E95" w:rsidRPr="004908E3">
              <w:rPr>
                <w:rFonts w:ascii="Arial" w:eastAsia="Calibri" w:hAnsi="Arial" w:cs="Arial"/>
                <w:sz w:val="24"/>
                <w:szCs w:val="24"/>
                <w:lang w:eastAsia="en-US"/>
              </w:rPr>
              <w:t xml:space="preserve"> processes with the purpose of identifying efficiency improvements in data analysis and opportunities for automation.</w:t>
            </w:r>
          </w:p>
          <w:p w14:paraId="30900CD1" w14:textId="361DBFEA" w:rsidR="00CB7E95" w:rsidRPr="004908E3" w:rsidRDefault="004908E3" w:rsidP="004908E3">
            <w:pPr>
              <w:overflowPunct/>
              <w:autoSpaceDE/>
              <w:autoSpaceDN/>
              <w:adjustRightInd/>
              <w:contextualSpacing/>
              <w:textAlignment w:val="auto"/>
              <w:rPr>
                <w:rFonts w:ascii="Arial" w:eastAsia="Calibri" w:hAnsi="Arial" w:cs="Arial"/>
                <w:sz w:val="24"/>
                <w:szCs w:val="24"/>
                <w:lang w:eastAsia="en-US"/>
              </w:rPr>
            </w:pPr>
            <w:r w:rsidRPr="004908E3">
              <w:rPr>
                <w:rFonts w:ascii="Arial" w:eastAsia="Calibri" w:hAnsi="Arial" w:cs="Arial"/>
                <w:sz w:val="24"/>
                <w:szCs w:val="24"/>
                <w:lang w:eastAsia="en-US"/>
              </w:rPr>
              <w:lastRenderedPageBreak/>
              <w:t>The role will undertake</w:t>
            </w:r>
            <w:r w:rsidR="00CB7E95" w:rsidRPr="004908E3">
              <w:rPr>
                <w:rFonts w:ascii="Arial" w:eastAsia="Calibri" w:hAnsi="Arial" w:cs="Arial"/>
                <w:sz w:val="24"/>
                <w:szCs w:val="24"/>
                <w:lang w:eastAsia="en-US"/>
              </w:rPr>
              <w:t xml:space="preserve"> detailed analysis to ensure the local government community is furnished with </w:t>
            </w:r>
            <w:r w:rsidR="004026EE">
              <w:rPr>
                <w:rFonts w:ascii="Arial" w:eastAsia="Calibri" w:hAnsi="Arial" w:cs="Arial"/>
                <w:sz w:val="24"/>
                <w:szCs w:val="24"/>
                <w:lang w:eastAsia="en-US"/>
              </w:rPr>
              <w:t>insights to inform data-led decisions. This may be</w:t>
            </w:r>
            <w:r w:rsidR="00CB7E95" w:rsidRPr="004908E3">
              <w:rPr>
                <w:rFonts w:ascii="Arial" w:eastAsia="Calibri" w:hAnsi="Arial" w:cs="Arial"/>
                <w:sz w:val="24"/>
                <w:szCs w:val="24"/>
                <w:lang w:eastAsia="en-US"/>
              </w:rPr>
              <w:t xml:space="preserve"> extracted from the analysis of markets and supplier responses </w:t>
            </w:r>
            <w:r w:rsidR="004026EE">
              <w:rPr>
                <w:rFonts w:ascii="Arial" w:eastAsia="Calibri" w:hAnsi="Arial" w:cs="Arial"/>
                <w:sz w:val="24"/>
                <w:szCs w:val="24"/>
                <w:lang w:eastAsia="en-US"/>
              </w:rPr>
              <w:t xml:space="preserve">(or other sources) </w:t>
            </w:r>
            <w:r w:rsidR="00CB7E95" w:rsidRPr="004908E3">
              <w:rPr>
                <w:rFonts w:ascii="Arial" w:eastAsia="Calibri" w:hAnsi="Arial" w:cs="Arial"/>
                <w:sz w:val="24"/>
                <w:szCs w:val="24"/>
                <w:lang w:eastAsia="en-US"/>
              </w:rPr>
              <w:t>to enable councils to drive great</w:t>
            </w:r>
            <w:r w:rsidR="00BF0776">
              <w:rPr>
                <w:rFonts w:ascii="Arial" w:eastAsia="Calibri" w:hAnsi="Arial" w:cs="Arial"/>
                <w:sz w:val="24"/>
                <w:szCs w:val="24"/>
                <w:lang w:eastAsia="en-US"/>
              </w:rPr>
              <w:t>er</w:t>
            </w:r>
            <w:r w:rsidR="00CB7E95" w:rsidRPr="004908E3">
              <w:rPr>
                <w:rFonts w:ascii="Arial" w:eastAsia="Calibri" w:hAnsi="Arial" w:cs="Arial"/>
                <w:sz w:val="24"/>
                <w:szCs w:val="24"/>
                <w:lang w:eastAsia="en-US"/>
              </w:rPr>
              <w:t xml:space="preserve"> efficiency from procurement work.</w:t>
            </w:r>
          </w:p>
          <w:p w14:paraId="19008B85" w14:textId="77777777" w:rsidR="004908E3" w:rsidRPr="004908E3" w:rsidRDefault="004908E3" w:rsidP="004908E3">
            <w:pPr>
              <w:overflowPunct/>
              <w:autoSpaceDE/>
              <w:autoSpaceDN/>
              <w:adjustRightInd/>
              <w:contextualSpacing/>
              <w:textAlignment w:val="auto"/>
              <w:rPr>
                <w:rFonts w:ascii="Arial" w:eastAsia="Calibri" w:hAnsi="Arial" w:cs="Arial"/>
                <w:sz w:val="24"/>
                <w:szCs w:val="24"/>
                <w:lang w:eastAsia="en-US"/>
              </w:rPr>
            </w:pPr>
          </w:p>
          <w:p w14:paraId="21486945" w14:textId="7348B9E5" w:rsidR="00CB7E95" w:rsidRPr="004908E3" w:rsidRDefault="004908E3" w:rsidP="004908E3">
            <w:pPr>
              <w:overflowPunct/>
              <w:autoSpaceDE/>
              <w:autoSpaceDN/>
              <w:adjustRightInd/>
              <w:contextualSpacing/>
              <w:textAlignment w:val="auto"/>
              <w:rPr>
                <w:rFonts w:ascii="Arial" w:eastAsia="Calibri" w:hAnsi="Arial" w:cs="Arial"/>
                <w:sz w:val="24"/>
                <w:szCs w:val="24"/>
                <w:lang w:eastAsia="en-US"/>
              </w:rPr>
            </w:pPr>
            <w:r w:rsidRPr="004908E3">
              <w:rPr>
                <w:rFonts w:ascii="Arial" w:eastAsia="Calibri" w:hAnsi="Arial" w:cs="Arial"/>
                <w:sz w:val="24"/>
                <w:szCs w:val="24"/>
                <w:lang w:eastAsia="en-US"/>
              </w:rPr>
              <w:t>You will d</w:t>
            </w:r>
            <w:r w:rsidR="00CB7E95" w:rsidRPr="004908E3">
              <w:rPr>
                <w:rFonts w:ascii="Arial" w:eastAsia="Calibri" w:hAnsi="Arial" w:cs="Arial"/>
                <w:sz w:val="24"/>
                <w:szCs w:val="24"/>
                <w:lang w:eastAsia="en-US"/>
              </w:rPr>
              <w:t xml:space="preserve">evelop business cases for improving data </w:t>
            </w:r>
            <w:r w:rsidR="004026EE">
              <w:rPr>
                <w:rFonts w:ascii="Arial" w:eastAsia="Calibri" w:hAnsi="Arial" w:cs="Arial"/>
                <w:sz w:val="24"/>
                <w:szCs w:val="24"/>
                <w:lang w:eastAsia="en-US"/>
              </w:rPr>
              <w:t xml:space="preserve">management and </w:t>
            </w:r>
            <w:r w:rsidR="00CB7E95" w:rsidRPr="004908E3">
              <w:rPr>
                <w:rFonts w:ascii="Arial" w:eastAsia="Calibri" w:hAnsi="Arial" w:cs="Arial"/>
                <w:sz w:val="24"/>
                <w:szCs w:val="24"/>
                <w:lang w:eastAsia="en-US"/>
              </w:rPr>
              <w:t xml:space="preserve">analysis activity and make recommendations on the use </w:t>
            </w:r>
            <w:r w:rsidR="004026EE">
              <w:rPr>
                <w:rFonts w:ascii="Arial" w:eastAsia="Calibri" w:hAnsi="Arial" w:cs="Arial"/>
                <w:sz w:val="24"/>
                <w:szCs w:val="24"/>
                <w:lang w:eastAsia="en-US"/>
              </w:rPr>
              <w:t xml:space="preserve">of </w:t>
            </w:r>
            <w:r w:rsidR="00CB7E95" w:rsidRPr="004908E3">
              <w:rPr>
                <w:rFonts w:ascii="Arial" w:eastAsia="Calibri" w:hAnsi="Arial" w:cs="Arial"/>
                <w:sz w:val="24"/>
                <w:szCs w:val="24"/>
                <w:lang w:eastAsia="en-US"/>
              </w:rPr>
              <w:t>additional digital tools, where beneficial.</w:t>
            </w:r>
          </w:p>
          <w:p w14:paraId="1DE8FB56" w14:textId="77777777" w:rsidR="004908E3" w:rsidRDefault="004908E3" w:rsidP="004908E3">
            <w:pPr>
              <w:overflowPunct/>
              <w:autoSpaceDE/>
              <w:autoSpaceDN/>
              <w:adjustRightInd/>
              <w:contextualSpacing/>
              <w:textAlignment w:val="auto"/>
              <w:rPr>
                <w:rFonts w:ascii="Arial" w:eastAsia="Calibri" w:hAnsi="Arial" w:cs="Arial"/>
                <w:sz w:val="24"/>
                <w:szCs w:val="24"/>
                <w:lang w:eastAsia="en-US"/>
              </w:rPr>
            </w:pPr>
          </w:p>
          <w:p w14:paraId="7222666D" w14:textId="0BDCFE45" w:rsidR="00C711E1" w:rsidRDefault="00C711E1" w:rsidP="00C711E1">
            <w:pPr>
              <w:pStyle w:val="greyfont333333"/>
              <w:spacing w:before="0" w:beforeAutospacing="0" w:after="0" w:afterAutospacing="0"/>
              <w:jc w:val="both"/>
              <w:rPr>
                <w:rFonts w:ascii="Arial" w:hAnsi="Arial" w:cs="Arial"/>
              </w:rPr>
            </w:pPr>
            <w:r>
              <w:rPr>
                <w:rFonts w:ascii="Arial" w:hAnsi="Arial" w:cs="Arial"/>
              </w:rPr>
              <w:t xml:space="preserve">As part of the </w:t>
            </w:r>
            <w:r w:rsidR="004026EE">
              <w:rPr>
                <w:rFonts w:ascii="Arial" w:hAnsi="Arial" w:cs="Arial"/>
              </w:rPr>
              <w:t>G</w:t>
            </w:r>
            <w:r>
              <w:rPr>
                <w:rFonts w:ascii="Arial" w:hAnsi="Arial" w:cs="Arial"/>
              </w:rPr>
              <w:t xml:space="preserve">overnance and </w:t>
            </w:r>
            <w:r w:rsidR="004026EE">
              <w:rPr>
                <w:rFonts w:ascii="Arial" w:hAnsi="Arial" w:cs="Arial"/>
              </w:rPr>
              <w:t>P</w:t>
            </w:r>
            <w:r>
              <w:rPr>
                <w:rFonts w:ascii="Arial" w:hAnsi="Arial" w:cs="Arial"/>
              </w:rPr>
              <w:t xml:space="preserve">erformance </w:t>
            </w:r>
            <w:r w:rsidR="004026EE">
              <w:rPr>
                <w:rFonts w:ascii="Arial" w:hAnsi="Arial" w:cs="Arial"/>
              </w:rPr>
              <w:t>M</w:t>
            </w:r>
            <w:r>
              <w:rPr>
                <w:rFonts w:ascii="Arial" w:hAnsi="Arial" w:cs="Arial"/>
              </w:rPr>
              <w:t xml:space="preserve">anagement function the postholder will support </w:t>
            </w:r>
            <w:r w:rsidRPr="004908E3">
              <w:rPr>
                <w:rFonts w:ascii="Arial" w:hAnsi="Arial" w:cs="Arial"/>
              </w:rPr>
              <w:t xml:space="preserve">process and project improvement initiatives </w:t>
            </w:r>
            <w:r w:rsidR="004026EE">
              <w:rPr>
                <w:rFonts w:ascii="Arial" w:hAnsi="Arial" w:cs="Arial"/>
              </w:rPr>
              <w:t xml:space="preserve">through the assessment and integration of </w:t>
            </w:r>
            <w:r>
              <w:rPr>
                <w:rFonts w:ascii="Arial" w:hAnsi="Arial" w:cs="Arial"/>
              </w:rPr>
              <w:t>new technology or systems</w:t>
            </w:r>
            <w:r w:rsidR="004026EE">
              <w:rPr>
                <w:rFonts w:ascii="Arial" w:hAnsi="Arial" w:cs="Arial"/>
              </w:rPr>
              <w:t>.</w:t>
            </w:r>
          </w:p>
          <w:p w14:paraId="57B539CA" w14:textId="77777777" w:rsidR="004026EE" w:rsidRPr="004908E3" w:rsidRDefault="004026EE" w:rsidP="00C711E1">
            <w:pPr>
              <w:pStyle w:val="greyfont333333"/>
              <w:spacing w:before="0" w:beforeAutospacing="0" w:after="0" w:afterAutospacing="0"/>
              <w:jc w:val="both"/>
              <w:rPr>
                <w:rFonts w:ascii="Arial" w:hAnsi="Arial" w:cs="Arial"/>
              </w:rPr>
            </w:pPr>
          </w:p>
          <w:p w14:paraId="58BB18F0" w14:textId="07D219CE" w:rsidR="00CB7E95" w:rsidRDefault="00C711E1" w:rsidP="004908E3">
            <w:pPr>
              <w:pStyle w:val="greyfont333333"/>
              <w:spacing w:before="0" w:beforeAutospacing="0" w:after="0" w:afterAutospacing="0"/>
              <w:jc w:val="both"/>
              <w:rPr>
                <w:rFonts w:ascii="Arial" w:hAnsi="Arial" w:cs="Arial"/>
              </w:rPr>
            </w:pPr>
            <w:r>
              <w:rPr>
                <w:rFonts w:ascii="Arial" w:hAnsi="Arial" w:cs="Arial"/>
              </w:rPr>
              <w:t xml:space="preserve">You will work with the </w:t>
            </w:r>
            <w:r w:rsidR="004026EE">
              <w:rPr>
                <w:rFonts w:ascii="Arial" w:hAnsi="Arial" w:cs="Arial"/>
              </w:rPr>
              <w:t>P</w:t>
            </w:r>
            <w:r>
              <w:rPr>
                <w:rFonts w:ascii="Arial" w:hAnsi="Arial" w:cs="Arial"/>
              </w:rPr>
              <w:t xml:space="preserve">rocurement </w:t>
            </w:r>
            <w:r w:rsidR="004026EE">
              <w:rPr>
                <w:rFonts w:ascii="Arial" w:hAnsi="Arial" w:cs="Arial"/>
              </w:rPr>
              <w:t>P</w:t>
            </w:r>
            <w:r>
              <w:rPr>
                <w:rFonts w:ascii="Arial" w:hAnsi="Arial" w:cs="Arial"/>
              </w:rPr>
              <w:t xml:space="preserve">erformance and </w:t>
            </w:r>
            <w:r w:rsidR="004026EE">
              <w:rPr>
                <w:rFonts w:ascii="Arial" w:hAnsi="Arial" w:cs="Arial"/>
              </w:rPr>
              <w:t>P</w:t>
            </w:r>
            <w:r>
              <w:rPr>
                <w:rFonts w:ascii="Arial" w:hAnsi="Arial" w:cs="Arial"/>
              </w:rPr>
              <w:t xml:space="preserve">roject </w:t>
            </w:r>
            <w:r w:rsidR="004026EE">
              <w:rPr>
                <w:rFonts w:ascii="Arial" w:hAnsi="Arial" w:cs="Arial"/>
              </w:rPr>
              <w:t>M</w:t>
            </w:r>
            <w:r>
              <w:rPr>
                <w:rFonts w:ascii="Arial" w:hAnsi="Arial" w:cs="Arial"/>
              </w:rPr>
              <w:t xml:space="preserve">anager to assess the optimisation of </w:t>
            </w:r>
            <w:r w:rsidR="004026EE">
              <w:rPr>
                <w:rFonts w:ascii="Arial" w:hAnsi="Arial" w:cs="Arial"/>
              </w:rPr>
              <w:t>Scotland Excel’s</w:t>
            </w:r>
            <w:r>
              <w:rPr>
                <w:rFonts w:ascii="Arial" w:hAnsi="Arial" w:cs="Arial"/>
              </w:rPr>
              <w:t xml:space="preserve"> data lifecycle. </w:t>
            </w:r>
          </w:p>
          <w:p w14:paraId="7F325477" w14:textId="77777777" w:rsidR="00196CC3" w:rsidRDefault="00196CC3" w:rsidP="004908E3">
            <w:pPr>
              <w:pStyle w:val="greyfont333333"/>
              <w:spacing w:before="0" w:beforeAutospacing="0" w:after="0" w:afterAutospacing="0"/>
              <w:jc w:val="both"/>
              <w:rPr>
                <w:rFonts w:ascii="Arial" w:hAnsi="Arial" w:cs="Arial"/>
              </w:rPr>
            </w:pPr>
          </w:p>
          <w:p w14:paraId="3D6DD284" w14:textId="34EBAC32" w:rsidR="00196CC3" w:rsidRPr="004908E3" w:rsidRDefault="00196CC3" w:rsidP="004908E3">
            <w:pPr>
              <w:pStyle w:val="greyfont333333"/>
              <w:spacing w:before="0" w:beforeAutospacing="0" w:after="0" w:afterAutospacing="0"/>
              <w:jc w:val="both"/>
              <w:rPr>
                <w:rFonts w:ascii="Arial" w:hAnsi="Arial" w:cs="Arial"/>
              </w:rPr>
            </w:pPr>
            <w:r>
              <w:rPr>
                <w:rFonts w:ascii="Arial" w:hAnsi="Arial" w:cs="Arial"/>
              </w:rPr>
              <w:t>The postholder will be required to collate large and complex data from multiple sources and develop mechanisms to interrogate, cleanse and present information more effectively using the most appropriate tools or software applications.</w:t>
            </w:r>
          </w:p>
          <w:p w14:paraId="68471E1A" w14:textId="53847CB2" w:rsidR="00B13EFD" w:rsidRPr="004908E3" w:rsidRDefault="00B13EFD" w:rsidP="00C711E1">
            <w:pPr>
              <w:pStyle w:val="greyfont333333"/>
              <w:spacing w:before="0" w:beforeAutospacing="0" w:after="0" w:afterAutospacing="0"/>
              <w:jc w:val="both"/>
            </w:pPr>
          </w:p>
        </w:tc>
      </w:tr>
    </w:tbl>
    <w:p w14:paraId="34159E8F" w14:textId="77777777" w:rsidR="00B13EFD" w:rsidRPr="00582C45" w:rsidRDefault="00B13E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szCs w:val="24"/>
          <w:lang w:val="en-GB"/>
        </w:rPr>
      </w:pPr>
      <w:r w:rsidRPr="00582C45">
        <w:rPr>
          <w:rStyle w:val="InitialStyle"/>
          <w:rFonts w:ascii="Arial" w:hAnsi="Arial" w:cs="Arial"/>
          <w:szCs w:val="24"/>
          <w:lang w:val="en-GB"/>
        </w:rPr>
        <w:lastRenderedPageBreak/>
        <w:t xml:space="preserve">     </w:t>
      </w:r>
    </w:p>
    <w:p w14:paraId="4592008D" w14:textId="77777777" w:rsidR="008060AA" w:rsidRPr="0062199B" w:rsidRDefault="008060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b/>
          <w:szCs w:val="24"/>
          <w:highlight w:val="yellow"/>
          <w:lang w:val="en-GB"/>
        </w:rPr>
      </w:pPr>
    </w:p>
    <w:p w14:paraId="0D2C057B" w14:textId="7E779799" w:rsidR="00B13EFD" w:rsidRPr="00660313" w:rsidRDefault="00B13E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b/>
          <w:szCs w:val="24"/>
          <w:lang w:val="en-GB"/>
        </w:rPr>
      </w:pPr>
      <w:r w:rsidRPr="00660313">
        <w:rPr>
          <w:rStyle w:val="InitialStyle"/>
          <w:rFonts w:ascii="Arial" w:hAnsi="Arial" w:cs="Arial"/>
          <w:b/>
          <w:szCs w:val="24"/>
          <w:lang w:val="en-GB"/>
        </w:rPr>
        <w:t>Key tasks for which the postholder will be responsible</w:t>
      </w:r>
      <w:r w:rsidR="00312EA9" w:rsidRPr="00660313">
        <w:rPr>
          <w:rStyle w:val="InitialStyle"/>
          <w:rFonts w:ascii="Arial" w:hAnsi="Arial" w:cs="Arial"/>
          <w:b/>
          <w:szCs w:val="24"/>
          <w:lang w:val="en-GB"/>
        </w:rPr>
        <w:t xml:space="preserve"> for</w:t>
      </w:r>
      <w:r w:rsidRPr="00660313">
        <w:rPr>
          <w:rStyle w:val="InitialStyle"/>
          <w:rFonts w:ascii="Arial" w:hAnsi="Arial" w:cs="Arial"/>
          <w:b/>
          <w:szCs w:val="24"/>
          <w:lang w:val="en-GB"/>
        </w:rPr>
        <w:t>:</w:t>
      </w:r>
    </w:p>
    <w:p w14:paraId="3B5EABBB" w14:textId="77777777" w:rsidR="00C711E1" w:rsidRPr="00C711E1" w:rsidRDefault="00C711E1" w:rsidP="00C711E1">
      <w:pPr>
        <w:pStyle w:val="ListParagraph"/>
        <w:overflowPunct/>
        <w:autoSpaceDE/>
        <w:autoSpaceDN/>
        <w:adjustRightInd/>
        <w:contextualSpacing/>
        <w:textAlignment w:val="auto"/>
        <w:rPr>
          <w:rFonts w:ascii="Arial" w:eastAsia="Calibri" w:hAnsi="Arial" w:cs="Arial"/>
          <w:sz w:val="24"/>
          <w:szCs w:val="24"/>
          <w:lang w:eastAsia="en-US"/>
        </w:rPr>
      </w:pPr>
    </w:p>
    <w:p w14:paraId="39EEF1BC" w14:textId="77777777" w:rsidR="00C711E1" w:rsidRPr="00C711E1" w:rsidRDefault="00C711E1" w:rsidP="00C711E1">
      <w:pPr>
        <w:pStyle w:val="ListParagraph"/>
        <w:numPr>
          <w:ilvl w:val="0"/>
          <w:numId w:val="39"/>
        </w:numPr>
        <w:overflowPunct/>
        <w:autoSpaceDE/>
        <w:autoSpaceDN/>
        <w:adjustRightInd/>
        <w:contextualSpacing/>
        <w:textAlignment w:val="auto"/>
        <w:rPr>
          <w:rFonts w:ascii="Arial" w:eastAsia="Calibri" w:hAnsi="Arial" w:cs="Arial"/>
          <w:sz w:val="24"/>
          <w:szCs w:val="24"/>
          <w:lang w:eastAsia="en-US"/>
        </w:rPr>
      </w:pPr>
      <w:r w:rsidRPr="00C711E1">
        <w:rPr>
          <w:rFonts w:ascii="Arial" w:eastAsia="Calibri" w:hAnsi="Arial" w:cs="Arial"/>
          <w:sz w:val="24"/>
          <w:szCs w:val="24"/>
          <w:lang w:eastAsia="en-US"/>
        </w:rPr>
        <w:t>The role will require a suitably qualified specialist to advise on opportunities for future use of advanced technology. By sharing improvement plans with councils, the postholder will drive the potential for greater collaboration in this area.</w:t>
      </w:r>
    </w:p>
    <w:p w14:paraId="1EBC9A1B" w14:textId="77777777" w:rsidR="00C711E1" w:rsidRPr="00C711E1" w:rsidRDefault="00C711E1" w:rsidP="00C711E1">
      <w:pPr>
        <w:pStyle w:val="ListParagraph"/>
        <w:overflowPunct/>
        <w:autoSpaceDE/>
        <w:autoSpaceDN/>
        <w:adjustRightInd/>
        <w:contextualSpacing/>
        <w:textAlignment w:val="auto"/>
        <w:rPr>
          <w:rFonts w:ascii="Arial" w:eastAsia="Calibri" w:hAnsi="Arial" w:cs="Arial"/>
          <w:sz w:val="24"/>
          <w:szCs w:val="24"/>
          <w:lang w:eastAsia="en-US"/>
        </w:rPr>
      </w:pPr>
    </w:p>
    <w:p w14:paraId="4470CB5C" w14:textId="77777777" w:rsidR="00C711E1" w:rsidRPr="00C711E1" w:rsidRDefault="00C711E1" w:rsidP="00C711E1">
      <w:pPr>
        <w:pStyle w:val="ListParagraph"/>
        <w:numPr>
          <w:ilvl w:val="0"/>
          <w:numId w:val="39"/>
        </w:numPr>
        <w:overflowPunct/>
        <w:autoSpaceDE/>
        <w:autoSpaceDN/>
        <w:adjustRightInd/>
        <w:contextualSpacing/>
        <w:textAlignment w:val="auto"/>
        <w:rPr>
          <w:rFonts w:ascii="Arial" w:eastAsia="Calibri" w:hAnsi="Arial" w:cs="Arial"/>
          <w:sz w:val="24"/>
          <w:szCs w:val="24"/>
          <w:lang w:eastAsia="en-US"/>
        </w:rPr>
      </w:pPr>
      <w:r w:rsidRPr="00C711E1">
        <w:rPr>
          <w:rFonts w:ascii="Arial" w:eastAsia="Calibri" w:hAnsi="Arial" w:cs="Arial"/>
          <w:sz w:val="24"/>
          <w:szCs w:val="24"/>
          <w:lang w:eastAsia="en-US"/>
        </w:rPr>
        <w:t>You will bring benefit to councils by ensuring improved data handling and automation ensures frameworks are as effective as possible in delivering value to councils. This project will enhance value by improving access to commercial information on contracts, suppliers, and framework usage.</w:t>
      </w:r>
    </w:p>
    <w:p w14:paraId="36366230" w14:textId="77777777" w:rsidR="00C711E1" w:rsidRPr="00C711E1" w:rsidRDefault="00C711E1" w:rsidP="00C711E1">
      <w:pPr>
        <w:pStyle w:val="ListParagraph"/>
        <w:overflowPunct/>
        <w:autoSpaceDE/>
        <w:autoSpaceDN/>
        <w:adjustRightInd/>
        <w:contextualSpacing/>
        <w:textAlignment w:val="auto"/>
        <w:rPr>
          <w:rFonts w:ascii="Arial" w:eastAsia="Calibri" w:hAnsi="Arial" w:cs="Arial"/>
          <w:sz w:val="24"/>
          <w:szCs w:val="24"/>
          <w:lang w:eastAsia="en-US"/>
        </w:rPr>
      </w:pPr>
    </w:p>
    <w:p w14:paraId="5F619624" w14:textId="3BC668D4" w:rsidR="00C711E1" w:rsidRPr="00C711E1" w:rsidRDefault="00C711E1" w:rsidP="00C711E1">
      <w:pPr>
        <w:pStyle w:val="ListParagraph"/>
        <w:numPr>
          <w:ilvl w:val="0"/>
          <w:numId w:val="39"/>
        </w:numPr>
        <w:overflowPunct/>
        <w:autoSpaceDE/>
        <w:autoSpaceDN/>
        <w:adjustRightInd/>
        <w:contextualSpacing/>
        <w:textAlignment w:val="auto"/>
        <w:rPr>
          <w:rFonts w:ascii="Arial" w:eastAsia="Calibri" w:hAnsi="Arial" w:cs="Arial"/>
          <w:sz w:val="24"/>
          <w:szCs w:val="24"/>
          <w:lang w:eastAsia="en-US"/>
        </w:rPr>
      </w:pPr>
      <w:r w:rsidRPr="00C711E1">
        <w:rPr>
          <w:rFonts w:ascii="Arial" w:eastAsia="Calibri" w:hAnsi="Arial" w:cs="Arial"/>
          <w:sz w:val="24"/>
          <w:szCs w:val="24"/>
          <w:lang w:eastAsia="en-US"/>
        </w:rPr>
        <w:t xml:space="preserve">The postholder will offer training and coaching on automation and data analysis </w:t>
      </w:r>
      <w:r w:rsidR="00196CC3">
        <w:rPr>
          <w:rFonts w:ascii="Arial" w:eastAsia="Calibri" w:hAnsi="Arial" w:cs="Arial"/>
          <w:sz w:val="24"/>
          <w:szCs w:val="24"/>
          <w:lang w:eastAsia="en-US"/>
        </w:rPr>
        <w:t>to relevant stakeholder groups</w:t>
      </w:r>
      <w:r w:rsidRPr="00C711E1">
        <w:rPr>
          <w:rFonts w:ascii="Arial" w:eastAsia="Calibri" w:hAnsi="Arial" w:cs="Arial"/>
          <w:sz w:val="24"/>
          <w:szCs w:val="24"/>
          <w:lang w:eastAsia="en-US"/>
        </w:rPr>
        <w:t xml:space="preserve"> as part of this project.</w:t>
      </w:r>
    </w:p>
    <w:p w14:paraId="42C56927" w14:textId="1EDC3F20" w:rsidR="00C711E1" w:rsidRPr="00C711E1" w:rsidRDefault="00C711E1" w:rsidP="00C711E1">
      <w:pPr>
        <w:tabs>
          <w:tab w:val="left" w:pos="1640"/>
        </w:tabs>
        <w:overflowPunct/>
        <w:autoSpaceDE/>
        <w:autoSpaceDN/>
        <w:adjustRightInd/>
        <w:contextualSpacing/>
        <w:textAlignment w:val="auto"/>
        <w:rPr>
          <w:rFonts w:ascii="Arial" w:eastAsia="Calibri" w:hAnsi="Arial" w:cs="Arial"/>
          <w:sz w:val="24"/>
          <w:szCs w:val="24"/>
          <w:lang w:eastAsia="en-US"/>
        </w:rPr>
      </w:pPr>
      <w:r w:rsidRPr="00C711E1">
        <w:rPr>
          <w:rFonts w:ascii="Arial" w:eastAsia="Calibri" w:hAnsi="Arial" w:cs="Arial"/>
          <w:sz w:val="24"/>
          <w:szCs w:val="24"/>
          <w:lang w:eastAsia="en-US"/>
        </w:rPr>
        <w:tab/>
      </w:r>
    </w:p>
    <w:p w14:paraId="43EA1B92" w14:textId="18B1F25F" w:rsidR="00E01A6B" w:rsidRPr="00C711E1" w:rsidRDefault="00606B61" w:rsidP="00C711E1">
      <w:pPr>
        <w:pStyle w:val="greyfont333333"/>
        <w:numPr>
          <w:ilvl w:val="0"/>
          <w:numId w:val="39"/>
        </w:numPr>
        <w:spacing w:before="0" w:beforeAutospacing="0" w:after="0" w:afterAutospacing="0"/>
        <w:jc w:val="both"/>
        <w:rPr>
          <w:rFonts w:ascii="Arial" w:hAnsi="Arial" w:cs="Arial"/>
        </w:rPr>
      </w:pPr>
      <w:r w:rsidRPr="00C711E1">
        <w:rPr>
          <w:rFonts w:ascii="Arial" w:hAnsi="Arial" w:cs="Arial"/>
        </w:rPr>
        <w:t>A</w:t>
      </w:r>
      <w:r w:rsidR="00E01A6B" w:rsidRPr="00C711E1">
        <w:rPr>
          <w:rFonts w:ascii="Arial" w:hAnsi="Arial" w:cs="Arial"/>
        </w:rPr>
        <w:t>ssessing information, data and process implications for emerging project opportunities.</w:t>
      </w:r>
    </w:p>
    <w:p w14:paraId="711F30A2" w14:textId="2AA9C44D" w:rsidR="000F59B5" w:rsidRPr="00C711E1" w:rsidRDefault="000F59B5" w:rsidP="000F59B5">
      <w:pPr>
        <w:pStyle w:val="greyfont333333"/>
        <w:spacing w:before="0" w:beforeAutospacing="0" w:after="0" w:afterAutospacing="0"/>
        <w:ind w:left="720"/>
        <w:jc w:val="both"/>
        <w:rPr>
          <w:rFonts w:ascii="Arial" w:hAnsi="Arial" w:cs="Arial"/>
        </w:rPr>
      </w:pPr>
    </w:p>
    <w:p w14:paraId="41AB75DB" w14:textId="77777777" w:rsidR="00C711E1" w:rsidRPr="00C711E1" w:rsidRDefault="000F59B5" w:rsidP="00C711E1">
      <w:pPr>
        <w:pStyle w:val="greyfont333333"/>
        <w:numPr>
          <w:ilvl w:val="0"/>
          <w:numId w:val="39"/>
        </w:numPr>
        <w:spacing w:before="0" w:beforeAutospacing="0" w:after="0" w:afterAutospacing="0"/>
        <w:jc w:val="both"/>
        <w:rPr>
          <w:rFonts w:ascii="Arial" w:hAnsi="Arial" w:cs="Arial"/>
        </w:rPr>
      </w:pPr>
      <w:r w:rsidRPr="00C711E1">
        <w:rPr>
          <w:rFonts w:ascii="Arial" w:hAnsi="Arial" w:cs="Arial"/>
        </w:rPr>
        <w:t>Responsible for development and maintenance of specialist tools.</w:t>
      </w:r>
    </w:p>
    <w:p w14:paraId="69D52C18" w14:textId="77777777" w:rsidR="00C711E1" w:rsidRPr="00C711E1" w:rsidRDefault="00C711E1" w:rsidP="00C711E1">
      <w:pPr>
        <w:pStyle w:val="ListParagraph"/>
        <w:rPr>
          <w:rFonts w:ascii="Arial" w:hAnsi="Arial" w:cs="Arial"/>
        </w:rPr>
      </w:pPr>
    </w:p>
    <w:p w14:paraId="3EAEBC7D" w14:textId="3A3295D9" w:rsidR="00FC533A" w:rsidRPr="00C711E1" w:rsidRDefault="00FC533A" w:rsidP="00C711E1">
      <w:pPr>
        <w:pStyle w:val="greyfont333333"/>
        <w:numPr>
          <w:ilvl w:val="0"/>
          <w:numId w:val="39"/>
        </w:numPr>
        <w:spacing w:before="0" w:beforeAutospacing="0" w:after="0" w:afterAutospacing="0"/>
        <w:jc w:val="both"/>
        <w:rPr>
          <w:rStyle w:val="InitialStyle"/>
          <w:rFonts w:ascii="Arial" w:hAnsi="Arial" w:cs="Arial"/>
          <w:color w:val="auto"/>
        </w:rPr>
      </w:pPr>
      <w:r w:rsidRPr="00C711E1">
        <w:rPr>
          <w:rFonts w:ascii="Arial" w:hAnsi="Arial" w:cs="Arial"/>
        </w:rPr>
        <w:t>This description is indicative of the nature and level of responsibilities associated with this job. It is not exhaustive, and the job holder will be required to undertake other duties and responsibilities commensurate with the grade.</w:t>
      </w:r>
    </w:p>
    <w:p w14:paraId="6346C142" w14:textId="3005C60F" w:rsidR="00B13EFD" w:rsidRPr="00CB7E95" w:rsidRDefault="00B13EFD" w:rsidP="006C32B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b/>
          <w:color w:val="FF0000"/>
          <w:szCs w:val="24"/>
          <w:lang w:val="en-GB"/>
        </w:rPr>
      </w:pPr>
    </w:p>
    <w:p w14:paraId="6989A6DB" w14:textId="77777777" w:rsidR="003C0552" w:rsidRDefault="003C0552" w:rsidP="006C32B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b/>
          <w:szCs w:val="24"/>
          <w:lang w:val="en-GB"/>
        </w:rPr>
      </w:pPr>
    </w:p>
    <w:p w14:paraId="1DB8960D" w14:textId="5578E746" w:rsidR="003C0552" w:rsidRDefault="003C0552" w:rsidP="006C32B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b/>
          <w:szCs w:val="24"/>
          <w:lang w:val="en-GB"/>
        </w:rPr>
      </w:pPr>
      <w:r>
        <w:rPr>
          <w:rStyle w:val="InitialStyle"/>
          <w:rFonts w:ascii="Arial" w:hAnsi="Arial" w:cs="Arial"/>
          <w:b/>
          <w:szCs w:val="24"/>
          <w:lang w:val="en-GB"/>
        </w:rPr>
        <w:tab/>
      </w:r>
      <w:r>
        <w:rPr>
          <w:rStyle w:val="InitialStyle"/>
          <w:rFonts w:ascii="Arial" w:hAnsi="Arial" w:cs="Arial"/>
          <w:b/>
          <w:szCs w:val="24"/>
          <w:lang w:val="en-GB"/>
        </w:rPr>
        <w:tab/>
      </w:r>
      <w:r>
        <w:rPr>
          <w:rStyle w:val="InitialStyle"/>
          <w:rFonts w:ascii="Arial" w:hAnsi="Arial" w:cs="Arial"/>
          <w:b/>
          <w:szCs w:val="24"/>
          <w:lang w:val="en-GB"/>
        </w:rPr>
        <w:tab/>
      </w:r>
      <w:r>
        <w:rPr>
          <w:rStyle w:val="InitialStyle"/>
          <w:rFonts w:ascii="Arial" w:hAnsi="Arial" w:cs="Arial"/>
          <w:b/>
          <w:szCs w:val="24"/>
          <w:lang w:val="en-GB"/>
        </w:rPr>
        <w:tab/>
      </w:r>
      <w:r>
        <w:rPr>
          <w:rStyle w:val="InitialStyle"/>
          <w:rFonts w:ascii="Arial" w:hAnsi="Arial" w:cs="Arial"/>
          <w:b/>
          <w:szCs w:val="24"/>
          <w:lang w:val="en-GB"/>
        </w:rPr>
        <w:tab/>
      </w:r>
      <w:r>
        <w:rPr>
          <w:rStyle w:val="InitialStyle"/>
          <w:rFonts w:ascii="Arial" w:hAnsi="Arial" w:cs="Arial"/>
          <w:b/>
          <w:szCs w:val="24"/>
          <w:lang w:val="en-GB"/>
        </w:rPr>
        <w:tab/>
      </w:r>
      <w:r>
        <w:rPr>
          <w:rStyle w:val="InitialStyle"/>
          <w:rFonts w:ascii="Arial" w:hAnsi="Arial" w:cs="Arial"/>
          <w:b/>
          <w:szCs w:val="24"/>
          <w:lang w:val="en-GB"/>
        </w:rPr>
        <w:tab/>
      </w:r>
    </w:p>
    <w:p w14:paraId="2338C89E" w14:textId="7CF1241A" w:rsidR="003C0552" w:rsidRPr="006C32BF" w:rsidRDefault="003C0552" w:rsidP="006C32B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b/>
          <w:szCs w:val="24"/>
          <w:lang w:val="en-GB"/>
        </w:rPr>
      </w:pPr>
      <w:r>
        <w:rPr>
          <w:rStyle w:val="InitialStyle"/>
          <w:rFonts w:ascii="Arial" w:hAnsi="Arial" w:cs="Arial"/>
          <w:b/>
          <w:szCs w:val="24"/>
          <w:lang w:val="en-GB"/>
        </w:rPr>
        <w:tab/>
      </w:r>
      <w:r>
        <w:rPr>
          <w:rStyle w:val="InitialStyle"/>
          <w:rFonts w:ascii="Arial" w:hAnsi="Arial" w:cs="Arial"/>
          <w:b/>
          <w:szCs w:val="24"/>
          <w:lang w:val="en-GB"/>
        </w:rPr>
        <w:tab/>
      </w:r>
      <w:r>
        <w:rPr>
          <w:rStyle w:val="InitialStyle"/>
          <w:rFonts w:ascii="Arial" w:hAnsi="Arial" w:cs="Arial"/>
          <w:b/>
          <w:szCs w:val="24"/>
          <w:lang w:val="en-GB"/>
        </w:rPr>
        <w:tab/>
      </w:r>
      <w:r>
        <w:rPr>
          <w:rStyle w:val="InitialStyle"/>
          <w:rFonts w:ascii="Arial" w:hAnsi="Arial" w:cs="Arial"/>
          <w:b/>
          <w:szCs w:val="24"/>
          <w:lang w:val="en-GB"/>
        </w:rPr>
        <w:tab/>
      </w:r>
      <w:r>
        <w:rPr>
          <w:rStyle w:val="InitialStyle"/>
          <w:rFonts w:ascii="Arial" w:hAnsi="Arial" w:cs="Arial"/>
          <w:b/>
          <w:szCs w:val="24"/>
          <w:lang w:val="en-GB"/>
        </w:rPr>
        <w:tab/>
      </w:r>
      <w:r>
        <w:rPr>
          <w:rStyle w:val="InitialStyle"/>
          <w:rFonts w:ascii="Arial" w:hAnsi="Arial" w:cs="Arial"/>
          <w:b/>
          <w:szCs w:val="24"/>
          <w:lang w:val="en-GB"/>
        </w:rPr>
        <w:tab/>
      </w:r>
      <w:r>
        <w:rPr>
          <w:rStyle w:val="InitialStyle"/>
          <w:rFonts w:ascii="Arial" w:hAnsi="Arial" w:cs="Arial"/>
          <w:b/>
          <w:szCs w:val="24"/>
          <w:lang w:val="en-GB"/>
        </w:rPr>
        <w:tab/>
      </w:r>
      <w:r>
        <w:rPr>
          <w:rStyle w:val="InitialStyle"/>
          <w:rFonts w:ascii="Arial" w:hAnsi="Arial" w:cs="Arial"/>
          <w:b/>
          <w:szCs w:val="24"/>
          <w:lang w:val="en-GB"/>
        </w:rPr>
        <w:tab/>
      </w:r>
      <w:r>
        <w:rPr>
          <w:rStyle w:val="InitialStyle"/>
          <w:rFonts w:ascii="Arial" w:hAnsi="Arial" w:cs="Arial"/>
          <w:b/>
          <w:szCs w:val="24"/>
          <w:lang w:val="en-GB"/>
        </w:rPr>
        <w:tab/>
      </w:r>
      <w:r>
        <w:rPr>
          <w:rStyle w:val="InitialStyle"/>
          <w:rFonts w:ascii="Arial" w:hAnsi="Arial" w:cs="Arial"/>
          <w:b/>
          <w:szCs w:val="24"/>
          <w:lang w:val="en-GB"/>
        </w:rPr>
        <w:tab/>
      </w:r>
      <w:r>
        <w:rPr>
          <w:rStyle w:val="InitialStyle"/>
          <w:rFonts w:ascii="Arial" w:hAnsi="Arial" w:cs="Arial"/>
          <w:b/>
          <w:szCs w:val="24"/>
          <w:lang w:val="en-GB"/>
        </w:rPr>
        <w:tab/>
      </w:r>
      <w:r>
        <w:rPr>
          <w:rStyle w:val="InitialStyle"/>
          <w:rFonts w:ascii="Arial" w:hAnsi="Arial" w:cs="Arial"/>
          <w:b/>
          <w:szCs w:val="24"/>
          <w:lang w:val="en-GB"/>
        </w:rPr>
        <w:tab/>
      </w:r>
      <w:r w:rsidR="00C711E1">
        <w:rPr>
          <w:rStyle w:val="InitialStyle"/>
          <w:rFonts w:ascii="Arial" w:hAnsi="Arial" w:cs="Arial"/>
          <w:b/>
          <w:szCs w:val="24"/>
          <w:lang w:val="en-GB"/>
        </w:rPr>
        <w:t>August</w:t>
      </w:r>
      <w:r>
        <w:rPr>
          <w:rStyle w:val="InitialStyle"/>
          <w:rFonts w:ascii="Arial" w:hAnsi="Arial" w:cs="Arial"/>
          <w:b/>
          <w:szCs w:val="24"/>
          <w:lang w:val="en-GB"/>
        </w:rPr>
        <w:t xml:space="preserve"> 2024</w:t>
      </w:r>
    </w:p>
    <w:sectPr w:rsidR="003C0552" w:rsidRPr="006C32BF" w:rsidSect="006C32BF">
      <w:headerReference w:type="even" r:id="rId8"/>
      <w:headerReference w:type="default" r:id="rId9"/>
      <w:footerReference w:type="even" r:id="rId10"/>
      <w:footerReference w:type="default" r:id="rId11"/>
      <w:headerReference w:type="first" r:id="rId12"/>
      <w:footerReference w:type="first" r:id="rId13"/>
      <w:pgSz w:w="11905" w:h="16837"/>
      <w:pgMar w:top="850" w:right="850" w:bottom="1133" w:left="709" w:header="567"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EDC5A" w14:textId="77777777" w:rsidR="00C92E09" w:rsidRDefault="00C92E09">
      <w:r>
        <w:separator/>
      </w:r>
    </w:p>
  </w:endnote>
  <w:endnote w:type="continuationSeparator" w:id="0">
    <w:p w14:paraId="0942E36D" w14:textId="77777777" w:rsidR="00C92E09" w:rsidRDefault="00C92E09">
      <w:r>
        <w:continuationSeparator/>
      </w:r>
    </w:p>
  </w:endnote>
  <w:endnote w:type="continuationNotice" w:id="1">
    <w:p w14:paraId="4724550D" w14:textId="77777777" w:rsidR="00C92E09" w:rsidRDefault="00C92E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91AA" w14:textId="77777777" w:rsidR="00E13A58" w:rsidRDefault="00E13A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DE7C6" w14:textId="77777777" w:rsidR="004F0B66" w:rsidRDefault="004F0B66">
    <w:pPr>
      <w:pStyle w:val="DefaultText"/>
      <w:tabs>
        <w:tab w:val="center" w:pos="5103"/>
        <w:tab w:val="right" w:pos="10205"/>
      </w:tabs>
      <w:jc w:val="cen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DD62" w14:textId="77777777" w:rsidR="00E13A58" w:rsidRDefault="00E13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52A83" w14:textId="77777777" w:rsidR="00C92E09" w:rsidRDefault="00C92E09">
      <w:r>
        <w:separator/>
      </w:r>
    </w:p>
  </w:footnote>
  <w:footnote w:type="continuationSeparator" w:id="0">
    <w:p w14:paraId="02ACF9CC" w14:textId="77777777" w:rsidR="00C92E09" w:rsidRDefault="00C92E09">
      <w:r>
        <w:continuationSeparator/>
      </w:r>
    </w:p>
  </w:footnote>
  <w:footnote w:type="continuationNotice" w:id="1">
    <w:p w14:paraId="7AEEBBF7" w14:textId="77777777" w:rsidR="00C92E09" w:rsidRDefault="00C92E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0F2A5" w14:textId="77777777" w:rsidR="00E13A58" w:rsidRDefault="00E13A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3133" w14:textId="77777777" w:rsidR="00E13A58" w:rsidRDefault="00E13A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2D93" w14:textId="77777777" w:rsidR="00E13A58" w:rsidRDefault="00E13A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940"/>
    <w:multiLevelType w:val="hybridMultilevel"/>
    <w:tmpl w:val="3E98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A290C"/>
    <w:multiLevelType w:val="hybridMultilevel"/>
    <w:tmpl w:val="D45AFBBA"/>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2" w15:restartNumberingAfterBreak="0">
    <w:nsid w:val="04A1343D"/>
    <w:multiLevelType w:val="singleLevel"/>
    <w:tmpl w:val="3D427F08"/>
    <w:lvl w:ilvl="0">
      <w:numFmt w:val="none"/>
      <w:lvlText w:val="Ÿ"/>
      <w:legacy w:legacy="1" w:legacySpace="0" w:legacyIndent="360"/>
      <w:lvlJc w:val="left"/>
      <w:pPr>
        <w:ind w:left="360" w:hanging="360"/>
      </w:pPr>
      <w:rPr>
        <w:rFonts w:ascii="Wingdings" w:hAnsi="Wingdings" w:hint="default"/>
        <w:color w:val="000000"/>
        <w:sz w:val="24"/>
      </w:rPr>
    </w:lvl>
  </w:abstractNum>
  <w:abstractNum w:abstractNumId="3" w15:restartNumberingAfterBreak="0">
    <w:nsid w:val="08D202C3"/>
    <w:multiLevelType w:val="hybridMultilevel"/>
    <w:tmpl w:val="2DB27A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90C4968"/>
    <w:multiLevelType w:val="hybridMultilevel"/>
    <w:tmpl w:val="C7DA8B60"/>
    <w:lvl w:ilvl="0" w:tplc="08090001">
      <w:start w:val="1"/>
      <w:numFmt w:val="bullet"/>
      <w:lvlText w:val=""/>
      <w:lvlJc w:val="left"/>
      <w:pPr>
        <w:ind w:left="721" w:hanging="360"/>
      </w:pPr>
      <w:rPr>
        <w:rFonts w:ascii="Symbol" w:hAnsi="Symbol" w:hint="default"/>
        <w:color w:val="000000"/>
        <w:sz w:val="24"/>
      </w:rPr>
    </w:lvl>
    <w:lvl w:ilvl="1" w:tplc="08090003">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5" w15:restartNumberingAfterBreak="0">
    <w:nsid w:val="0FF845CA"/>
    <w:multiLevelType w:val="hybridMultilevel"/>
    <w:tmpl w:val="D766FAEA"/>
    <w:lvl w:ilvl="0" w:tplc="89B41EE6">
      <w:start w:val="1"/>
      <w:numFmt w:val="bullet"/>
      <w:lvlText w:val=""/>
      <w:lvlJc w:val="left"/>
      <w:pPr>
        <w:ind w:left="283" w:firstLine="76"/>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6" w15:restartNumberingAfterBreak="0">
    <w:nsid w:val="1059526A"/>
    <w:multiLevelType w:val="singleLevel"/>
    <w:tmpl w:val="3D427F08"/>
    <w:lvl w:ilvl="0">
      <w:numFmt w:val="none"/>
      <w:lvlText w:val="Ÿ"/>
      <w:legacy w:legacy="1" w:legacySpace="0" w:legacyIndent="360"/>
      <w:lvlJc w:val="left"/>
      <w:pPr>
        <w:ind w:left="360" w:hanging="360"/>
      </w:pPr>
      <w:rPr>
        <w:rFonts w:ascii="Wingdings" w:hAnsi="Wingdings" w:hint="default"/>
        <w:color w:val="000000"/>
        <w:sz w:val="24"/>
      </w:rPr>
    </w:lvl>
  </w:abstractNum>
  <w:abstractNum w:abstractNumId="7" w15:restartNumberingAfterBreak="0">
    <w:nsid w:val="1116225F"/>
    <w:multiLevelType w:val="hybridMultilevel"/>
    <w:tmpl w:val="7F568B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1A47604"/>
    <w:multiLevelType w:val="hybridMultilevel"/>
    <w:tmpl w:val="8440F1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87C7086"/>
    <w:multiLevelType w:val="hybridMultilevel"/>
    <w:tmpl w:val="43D0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AC40BE"/>
    <w:multiLevelType w:val="singleLevel"/>
    <w:tmpl w:val="3D427F08"/>
    <w:lvl w:ilvl="0">
      <w:numFmt w:val="none"/>
      <w:lvlText w:val="Ÿ"/>
      <w:legacy w:legacy="1" w:legacySpace="0" w:legacyIndent="360"/>
      <w:lvlJc w:val="left"/>
      <w:pPr>
        <w:ind w:left="360" w:hanging="360"/>
      </w:pPr>
      <w:rPr>
        <w:rFonts w:ascii="Wingdings" w:hAnsi="Wingdings" w:hint="default"/>
        <w:color w:val="000000"/>
        <w:sz w:val="24"/>
      </w:rPr>
    </w:lvl>
  </w:abstractNum>
  <w:abstractNum w:abstractNumId="11" w15:restartNumberingAfterBreak="0">
    <w:nsid w:val="1C094E81"/>
    <w:multiLevelType w:val="hybridMultilevel"/>
    <w:tmpl w:val="DB1C4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C90DA0"/>
    <w:multiLevelType w:val="hybridMultilevel"/>
    <w:tmpl w:val="352E7DD4"/>
    <w:lvl w:ilvl="0" w:tplc="08090001">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13" w15:restartNumberingAfterBreak="0">
    <w:nsid w:val="21794BDE"/>
    <w:multiLevelType w:val="hybridMultilevel"/>
    <w:tmpl w:val="C66A6CF2"/>
    <w:lvl w:ilvl="0" w:tplc="89B41EE6">
      <w:start w:val="1"/>
      <w:numFmt w:val="bullet"/>
      <w:lvlText w:val=""/>
      <w:lvlJc w:val="left"/>
      <w:pPr>
        <w:ind w:left="1495" w:firstLine="76"/>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14" w15:restartNumberingAfterBreak="0">
    <w:nsid w:val="27441B52"/>
    <w:multiLevelType w:val="hybridMultilevel"/>
    <w:tmpl w:val="960A95C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7A4D23"/>
    <w:multiLevelType w:val="hybridMultilevel"/>
    <w:tmpl w:val="FD82F374"/>
    <w:lvl w:ilvl="0" w:tplc="89B41EE6">
      <w:start w:val="1"/>
      <w:numFmt w:val="bullet"/>
      <w:lvlText w:val=""/>
      <w:lvlJc w:val="left"/>
      <w:pPr>
        <w:ind w:left="1135" w:firstLine="76"/>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30FD0FB0"/>
    <w:multiLevelType w:val="hybridMultilevel"/>
    <w:tmpl w:val="03B45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DB5A65"/>
    <w:multiLevelType w:val="hybridMultilevel"/>
    <w:tmpl w:val="70446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5C014D"/>
    <w:multiLevelType w:val="hybridMultilevel"/>
    <w:tmpl w:val="49A81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A21B41"/>
    <w:multiLevelType w:val="singleLevel"/>
    <w:tmpl w:val="3D427F08"/>
    <w:lvl w:ilvl="0">
      <w:numFmt w:val="none"/>
      <w:lvlText w:val="Ÿ"/>
      <w:legacy w:legacy="1" w:legacySpace="0" w:legacyIndent="360"/>
      <w:lvlJc w:val="left"/>
      <w:pPr>
        <w:ind w:left="360" w:hanging="360"/>
      </w:pPr>
      <w:rPr>
        <w:rFonts w:ascii="Wingdings" w:hAnsi="Wingdings" w:hint="default"/>
        <w:color w:val="000000"/>
        <w:sz w:val="24"/>
      </w:rPr>
    </w:lvl>
  </w:abstractNum>
  <w:abstractNum w:abstractNumId="20" w15:restartNumberingAfterBreak="0">
    <w:nsid w:val="3F9924C8"/>
    <w:multiLevelType w:val="hybridMultilevel"/>
    <w:tmpl w:val="9926AE34"/>
    <w:lvl w:ilvl="0" w:tplc="89B41EE6">
      <w:start w:val="1"/>
      <w:numFmt w:val="bullet"/>
      <w:lvlText w:val=""/>
      <w:lvlJc w:val="left"/>
      <w:pPr>
        <w:ind w:left="1208" w:firstLine="76"/>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21" w15:restartNumberingAfterBreak="0">
    <w:nsid w:val="438B5F4F"/>
    <w:multiLevelType w:val="hybridMultilevel"/>
    <w:tmpl w:val="CB6EB0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260C73"/>
    <w:multiLevelType w:val="hybridMultilevel"/>
    <w:tmpl w:val="80409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FC408F"/>
    <w:multiLevelType w:val="singleLevel"/>
    <w:tmpl w:val="3D427F08"/>
    <w:lvl w:ilvl="0">
      <w:numFmt w:val="none"/>
      <w:lvlText w:val="Ÿ"/>
      <w:legacy w:legacy="1" w:legacySpace="0" w:legacyIndent="360"/>
      <w:lvlJc w:val="left"/>
      <w:pPr>
        <w:ind w:left="360" w:hanging="360"/>
      </w:pPr>
      <w:rPr>
        <w:rFonts w:ascii="Wingdings" w:hAnsi="Wingdings" w:hint="default"/>
        <w:color w:val="000000"/>
        <w:sz w:val="24"/>
      </w:rPr>
    </w:lvl>
  </w:abstractNum>
  <w:abstractNum w:abstractNumId="24" w15:restartNumberingAfterBreak="0">
    <w:nsid w:val="4B360C7D"/>
    <w:multiLevelType w:val="hybridMultilevel"/>
    <w:tmpl w:val="B6EC07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21168C"/>
    <w:multiLevelType w:val="hybridMultilevel"/>
    <w:tmpl w:val="7FF8B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C22190"/>
    <w:multiLevelType w:val="hybridMultilevel"/>
    <w:tmpl w:val="0EE84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0E36BF"/>
    <w:multiLevelType w:val="hybridMultilevel"/>
    <w:tmpl w:val="E9E46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91685F"/>
    <w:multiLevelType w:val="hybridMultilevel"/>
    <w:tmpl w:val="AC3AC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E75D39"/>
    <w:multiLevelType w:val="hybridMultilevel"/>
    <w:tmpl w:val="D46A79C8"/>
    <w:lvl w:ilvl="0" w:tplc="08090001">
      <w:start w:val="1"/>
      <w:numFmt w:val="bullet"/>
      <w:lvlText w:val=""/>
      <w:lvlJc w:val="left"/>
      <w:pPr>
        <w:tabs>
          <w:tab w:val="num" w:pos="720"/>
        </w:tabs>
        <w:ind w:left="720" w:hanging="72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D0C5D05"/>
    <w:multiLevelType w:val="singleLevel"/>
    <w:tmpl w:val="3D427F08"/>
    <w:lvl w:ilvl="0">
      <w:numFmt w:val="none"/>
      <w:lvlText w:val="Ÿ"/>
      <w:legacy w:legacy="1" w:legacySpace="0" w:legacyIndent="360"/>
      <w:lvlJc w:val="left"/>
      <w:pPr>
        <w:ind w:left="360" w:hanging="360"/>
      </w:pPr>
      <w:rPr>
        <w:rFonts w:ascii="Wingdings" w:hAnsi="Wingdings" w:hint="default"/>
        <w:color w:val="000000"/>
        <w:sz w:val="24"/>
      </w:rPr>
    </w:lvl>
  </w:abstractNum>
  <w:abstractNum w:abstractNumId="31" w15:restartNumberingAfterBreak="0">
    <w:nsid w:val="5F132B1B"/>
    <w:multiLevelType w:val="singleLevel"/>
    <w:tmpl w:val="3D427F08"/>
    <w:lvl w:ilvl="0">
      <w:numFmt w:val="none"/>
      <w:lvlText w:val="Ÿ"/>
      <w:legacy w:legacy="1" w:legacySpace="0" w:legacyIndent="360"/>
      <w:lvlJc w:val="left"/>
      <w:pPr>
        <w:ind w:left="360" w:hanging="360"/>
      </w:pPr>
      <w:rPr>
        <w:rFonts w:ascii="Wingdings" w:hAnsi="Wingdings" w:hint="default"/>
        <w:color w:val="000000"/>
        <w:sz w:val="24"/>
      </w:rPr>
    </w:lvl>
  </w:abstractNum>
  <w:abstractNum w:abstractNumId="32" w15:restartNumberingAfterBreak="0">
    <w:nsid w:val="645430B9"/>
    <w:multiLevelType w:val="hybridMultilevel"/>
    <w:tmpl w:val="CA70C7F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513816"/>
    <w:multiLevelType w:val="hybridMultilevel"/>
    <w:tmpl w:val="B7C6D24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15:restartNumberingAfterBreak="0">
    <w:nsid w:val="6FA6080F"/>
    <w:multiLevelType w:val="hybridMultilevel"/>
    <w:tmpl w:val="C9008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26148D"/>
    <w:multiLevelType w:val="hybridMultilevel"/>
    <w:tmpl w:val="35CE744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EF4BC7"/>
    <w:multiLevelType w:val="hybridMultilevel"/>
    <w:tmpl w:val="002A8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346B6B"/>
    <w:multiLevelType w:val="singleLevel"/>
    <w:tmpl w:val="3D427F08"/>
    <w:lvl w:ilvl="0">
      <w:numFmt w:val="none"/>
      <w:lvlText w:val="Ÿ"/>
      <w:legacy w:legacy="1" w:legacySpace="0" w:legacyIndent="360"/>
      <w:lvlJc w:val="left"/>
      <w:pPr>
        <w:ind w:left="360" w:hanging="360"/>
      </w:pPr>
      <w:rPr>
        <w:rFonts w:ascii="Wingdings" w:hAnsi="Wingdings" w:hint="default"/>
        <w:color w:val="000000"/>
        <w:sz w:val="24"/>
      </w:rPr>
    </w:lvl>
  </w:abstractNum>
  <w:abstractNum w:abstractNumId="38" w15:restartNumberingAfterBreak="0">
    <w:nsid w:val="76C7110E"/>
    <w:multiLevelType w:val="hybridMultilevel"/>
    <w:tmpl w:val="D36A4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027472"/>
    <w:multiLevelType w:val="singleLevel"/>
    <w:tmpl w:val="3D427F08"/>
    <w:lvl w:ilvl="0">
      <w:numFmt w:val="none"/>
      <w:lvlText w:val="Ÿ"/>
      <w:legacy w:legacy="1" w:legacySpace="0" w:legacyIndent="360"/>
      <w:lvlJc w:val="left"/>
      <w:pPr>
        <w:ind w:left="360" w:hanging="360"/>
      </w:pPr>
      <w:rPr>
        <w:rFonts w:ascii="Wingdings" w:hAnsi="Wingdings" w:hint="default"/>
        <w:color w:val="000000"/>
        <w:sz w:val="24"/>
      </w:rPr>
    </w:lvl>
  </w:abstractNum>
  <w:num w:numId="1" w16cid:durableId="1945840973">
    <w:abstractNumId w:val="2"/>
  </w:num>
  <w:num w:numId="2" w16cid:durableId="1013991317">
    <w:abstractNumId w:val="30"/>
  </w:num>
  <w:num w:numId="3" w16cid:durableId="1885870109">
    <w:abstractNumId w:val="23"/>
  </w:num>
  <w:num w:numId="4" w16cid:durableId="1556695177">
    <w:abstractNumId w:val="37"/>
  </w:num>
  <w:num w:numId="5" w16cid:durableId="1458181333">
    <w:abstractNumId w:val="39"/>
  </w:num>
  <w:num w:numId="6" w16cid:durableId="601497232">
    <w:abstractNumId w:val="10"/>
  </w:num>
  <w:num w:numId="7" w16cid:durableId="47804650">
    <w:abstractNumId w:val="31"/>
  </w:num>
  <w:num w:numId="8" w16cid:durableId="760375318">
    <w:abstractNumId w:val="6"/>
  </w:num>
  <w:num w:numId="9" w16cid:durableId="2035569636">
    <w:abstractNumId w:val="19"/>
  </w:num>
  <w:num w:numId="10" w16cid:durableId="1419249012">
    <w:abstractNumId w:val="25"/>
  </w:num>
  <w:num w:numId="11" w16cid:durableId="932514230">
    <w:abstractNumId w:val="38"/>
  </w:num>
  <w:num w:numId="12" w16cid:durableId="1633093159">
    <w:abstractNumId w:val="33"/>
  </w:num>
  <w:num w:numId="13" w16cid:durableId="251404058">
    <w:abstractNumId w:val="28"/>
  </w:num>
  <w:num w:numId="14" w16cid:durableId="1641425783">
    <w:abstractNumId w:val="17"/>
  </w:num>
  <w:num w:numId="15" w16cid:durableId="868762539">
    <w:abstractNumId w:val="34"/>
  </w:num>
  <w:num w:numId="16" w16cid:durableId="395249216">
    <w:abstractNumId w:val="21"/>
  </w:num>
  <w:num w:numId="17" w16cid:durableId="1548882180">
    <w:abstractNumId w:val="26"/>
  </w:num>
  <w:num w:numId="18" w16cid:durableId="1905989499">
    <w:abstractNumId w:val="8"/>
  </w:num>
  <w:num w:numId="19" w16cid:durableId="1869640820">
    <w:abstractNumId w:val="18"/>
  </w:num>
  <w:num w:numId="20" w16cid:durableId="1123763882">
    <w:abstractNumId w:val="1"/>
  </w:num>
  <w:num w:numId="21" w16cid:durableId="310525354">
    <w:abstractNumId w:val="16"/>
  </w:num>
  <w:num w:numId="22" w16cid:durableId="26295784">
    <w:abstractNumId w:val="0"/>
  </w:num>
  <w:num w:numId="23" w16cid:durableId="331416115">
    <w:abstractNumId w:val="36"/>
  </w:num>
  <w:num w:numId="24" w16cid:durableId="1975014862">
    <w:abstractNumId w:val="5"/>
  </w:num>
  <w:num w:numId="25" w16cid:durableId="714160954">
    <w:abstractNumId w:val="20"/>
  </w:num>
  <w:num w:numId="26" w16cid:durableId="634289376">
    <w:abstractNumId w:val="15"/>
  </w:num>
  <w:num w:numId="27" w16cid:durableId="913010025">
    <w:abstractNumId w:val="13"/>
  </w:num>
  <w:num w:numId="28" w16cid:durableId="1708021498">
    <w:abstractNumId w:val="11"/>
  </w:num>
  <w:num w:numId="29" w16cid:durableId="427966726">
    <w:abstractNumId w:val="29"/>
  </w:num>
  <w:num w:numId="30" w16cid:durableId="1434017171">
    <w:abstractNumId w:val="7"/>
  </w:num>
  <w:num w:numId="31" w16cid:durableId="1303120666">
    <w:abstractNumId w:val="22"/>
  </w:num>
  <w:num w:numId="32" w16cid:durableId="1832406885">
    <w:abstractNumId w:val="35"/>
  </w:num>
  <w:num w:numId="33" w16cid:durableId="756899811">
    <w:abstractNumId w:val="14"/>
  </w:num>
  <w:num w:numId="34" w16cid:durableId="1538854485">
    <w:abstractNumId w:val="32"/>
  </w:num>
  <w:num w:numId="35" w16cid:durableId="2043364751">
    <w:abstractNumId w:val="12"/>
  </w:num>
  <w:num w:numId="36" w16cid:durableId="1739552127">
    <w:abstractNumId w:val="24"/>
  </w:num>
  <w:num w:numId="37" w16cid:durableId="717752071">
    <w:abstractNumId w:val="4"/>
  </w:num>
  <w:num w:numId="38" w16cid:durableId="743644245">
    <w:abstractNumId w:val="3"/>
  </w:num>
  <w:num w:numId="39" w16cid:durableId="1839534712">
    <w:abstractNumId w:val="27"/>
  </w:num>
  <w:num w:numId="40" w16cid:durableId="3887244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defaultTabStop w:val="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7F2"/>
    <w:rsid w:val="00007340"/>
    <w:rsid w:val="000105BA"/>
    <w:rsid w:val="0001534F"/>
    <w:rsid w:val="0002398C"/>
    <w:rsid w:val="00031780"/>
    <w:rsid w:val="000373C5"/>
    <w:rsid w:val="000456AA"/>
    <w:rsid w:val="00050AAB"/>
    <w:rsid w:val="00051962"/>
    <w:rsid w:val="00054BB5"/>
    <w:rsid w:val="00063A47"/>
    <w:rsid w:val="00066EA1"/>
    <w:rsid w:val="0006701B"/>
    <w:rsid w:val="00074888"/>
    <w:rsid w:val="00075C76"/>
    <w:rsid w:val="00091D04"/>
    <w:rsid w:val="00092325"/>
    <w:rsid w:val="00093445"/>
    <w:rsid w:val="00096D63"/>
    <w:rsid w:val="000A1ACE"/>
    <w:rsid w:val="000A1B38"/>
    <w:rsid w:val="000A4228"/>
    <w:rsid w:val="000B7344"/>
    <w:rsid w:val="000C140B"/>
    <w:rsid w:val="000D2EB1"/>
    <w:rsid w:val="000D3D85"/>
    <w:rsid w:val="000D6E48"/>
    <w:rsid w:val="000D6F55"/>
    <w:rsid w:val="000E1E4D"/>
    <w:rsid w:val="000E6999"/>
    <w:rsid w:val="000E6C08"/>
    <w:rsid w:val="000F4139"/>
    <w:rsid w:val="000F59B5"/>
    <w:rsid w:val="000F792E"/>
    <w:rsid w:val="00103A2B"/>
    <w:rsid w:val="001146C1"/>
    <w:rsid w:val="00115C62"/>
    <w:rsid w:val="00120DF0"/>
    <w:rsid w:val="00130A9D"/>
    <w:rsid w:val="00134F9F"/>
    <w:rsid w:val="00145089"/>
    <w:rsid w:val="001450F8"/>
    <w:rsid w:val="00150A81"/>
    <w:rsid w:val="00156CAD"/>
    <w:rsid w:val="001651A0"/>
    <w:rsid w:val="00167E9B"/>
    <w:rsid w:val="00173616"/>
    <w:rsid w:val="00173D2A"/>
    <w:rsid w:val="00186C2A"/>
    <w:rsid w:val="00196CC3"/>
    <w:rsid w:val="001A7D8B"/>
    <w:rsid w:val="001B69EF"/>
    <w:rsid w:val="001B6A8A"/>
    <w:rsid w:val="001C14DD"/>
    <w:rsid w:val="001C39D4"/>
    <w:rsid w:val="001C44DB"/>
    <w:rsid w:val="001C6E74"/>
    <w:rsid w:val="001D0826"/>
    <w:rsid w:val="001D26E8"/>
    <w:rsid w:val="001D3676"/>
    <w:rsid w:val="001E1035"/>
    <w:rsid w:val="001E291D"/>
    <w:rsid w:val="001E3C84"/>
    <w:rsid w:val="001F37C5"/>
    <w:rsid w:val="002073D7"/>
    <w:rsid w:val="002267C9"/>
    <w:rsid w:val="00241D42"/>
    <w:rsid w:val="00246517"/>
    <w:rsid w:val="00257978"/>
    <w:rsid w:val="00261623"/>
    <w:rsid w:val="0026757B"/>
    <w:rsid w:val="00270282"/>
    <w:rsid w:val="002706B2"/>
    <w:rsid w:val="00275CBF"/>
    <w:rsid w:val="00280363"/>
    <w:rsid w:val="00286514"/>
    <w:rsid w:val="00286D66"/>
    <w:rsid w:val="002A3507"/>
    <w:rsid w:val="002C407E"/>
    <w:rsid w:val="002C7157"/>
    <w:rsid w:val="002D046E"/>
    <w:rsid w:val="002E0B72"/>
    <w:rsid w:val="002E56B4"/>
    <w:rsid w:val="002F1C9E"/>
    <w:rsid w:val="002F2DAB"/>
    <w:rsid w:val="002F7D12"/>
    <w:rsid w:val="00300727"/>
    <w:rsid w:val="00301315"/>
    <w:rsid w:val="003033F2"/>
    <w:rsid w:val="00304377"/>
    <w:rsid w:val="00312EA9"/>
    <w:rsid w:val="00314E42"/>
    <w:rsid w:val="00323B54"/>
    <w:rsid w:val="003307B1"/>
    <w:rsid w:val="0033286B"/>
    <w:rsid w:val="003422C0"/>
    <w:rsid w:val="003513DD"/>
    <w:rsid w:val="00353626"/>
    <w:rsid w:val="0035364C"/>
    <w:rsid w:val="00363116"/>
    <w:rsid w:val="00364E0C"/>
    <w:rsid w:val="0036646C"/>
    <w:rsid w:val="00367275"/>
    <w:rsid w:val="00367ED5"/>
    <w:rsid w:val="00373E3F"/>
    <w:rsid w:val="00393B92"/>
    <w:rsid w:val="003A4ED4"/>
    <w:rsid w:val="003B46AE"/>
    <w:rsid w:val="003B48E5"/>
    <w:rsid w:val="003C0552"/>
    <w:rsid w:val="003E2111"/>
    <w:rsid w:val="003E5AE9"/>
    <w:rsid w:val="003F3A3B"/>
    <w:rsid w:val="003F42A2"/>
    <w:rsid w:val="004026EE"/>
    <w:rsid w:val="00402B9D"/>
    <w:rsid w:val="00405002"/>
    <w:rsid w:val="004242D9"/>
    <w:rsid w:val="004252A3"/>
    <w:rsid w:val="00434C6D"/>
    <w:rsid w:val="00436C26"/>
    <w:rsid w:val="00437C1D"/>
    <w:rsid w:val="004477A9"/>
    <w:rsid w:val="0046729A"/>
    <w:rsid w:val="00467C44"/>
    <w:rsid w:val="00470228"/>
    <w:rsid w:val="0047494A"/>
    <w:rsid w:val="00480481"/>
    <w:rsid w:val="0048272C"/>
    <w:rsid w:val="004908E3"/>
    <w:rsid w:val="004B0E9F"/>
    <w:rsid w:val="004B14DE"/>
    <w:rsid w:val="004B4C6C"/>
    <w:rsid w:val="004C07F2"/>
    <w:rsid w:val="004C59A5"/>
    <w:rsid w:val="004D301B"/>
    <w:rsid w:val="004D49AF"/>
    <w:rsid w:val="004D4A64"/>
    <w:rsid w:val="004D6780"/>
    <w:rsid w:val="004D6DA2"/>
    <w:rsid w:val="004D7DC9"/>
    <w:rsid w:val="004E38A8"/>
    <w:rsid w:val="004F0B66"/>
    <w:rsid w:val="004F19E4"/>
    <w:rsid w:val="004F6DDD"/>
    <w:rsid w:val="004F79D4"/>
    <w:rsid w:val="00502AB3"/>
    <w:rsid w:val="00525023"/>
    <w:rsid w:val="005266B6"/>
    <w:rsid w:val="00530429"/>
    <w:rsid w:val="00532AB4"/>
    <w:rsid w:val="00536A17"/>
    <w:rsid w:val="00542CEB"/>
    <w:rsid w:val="00546341"/>
    <w:rsid w:val="00552AF2"/>
    <w:rsid w:val="00555039"/>
    <w:rsid w:val="00556699"/>
    <w:rsid w:val="00561D6C"/>
    <w:rsid w:val="005642A4"/>
    <w:rsid w:val="00572F9F"/>
    <w:rsid w:val="00581A83"/>
    <w:rsid w:val="005823B3"/>
    <w:rsid w:val="00582C45"/>
    <w:rsid w:val="00585DC1"/>
    <w:rsid w:val="005868E2"/>
    <w:rsid w:val="005A06A4"/>
    <w:rsid w:val="005B68CE"/>
    <w:rsid w:val="005B7624"/>
    <w:rsid w:val="005C556C"/>
    <w:rsid w:val="005C7082"/>
    <w:rsid w:val="005D460A"/>
    <w:rsid w:val="005E0BBF"/>
    <w:rsid w:val="005E35CE"/>
    <w:rsid w:val="005F0B84"/>
    <w:rsid w:val="005F4B13"/>
    <w:rsid w:val="006025A3"/>
    <w:rsid w:val="00604574"/>
    <w:rsid w:val="00606B61"/>
    <w:rsid w:val="0062199B"/>
    <w:rsid w:val="006247F4"/>
    <w:rsid w:val="00635039"/>
    <w:rsid w:val="006442A5"/>
    <w:rsid w:val="00645D7A"/>
    <w:rsid w:val="00651F33"/>
    <w:rsid w:val="00652C47"/>
    <w:rsid w:val="0065607D"/>
    <w:rsid w:val="00660313"/>
    <w:rsid w:val="00665CC0"/>
    <w:rsid w:val="006769BE"/>
    <w:rsid w:val="00681AC7"/>
    <w:rsid w:val="00684C94"/>
    <w:rsid w:val="00686E4A"/>
    <w:rsid w:val="006874AC"/>
    <w:rsid w:val="006A4EE1"/>
    <w:rsid w:val="006B4397"/>
    <w:rsid w:val="006C32BF"/>
    <w:rsid w:val="006C35FD"/>
    <w:rsid w:val="006C5E08"/>
    <w:rsid w:val="006D25E6"/>
    <w:rsid w:val="006D2DAD"/>
    <w:rsid w:val="006E3014"/>
    <w:rsid w:val="006F4E2E"/>
    <w:rsid w:val="00700B59"/>
    <w:rsid w:val="00700D94"/>
    <w:rsid w:val="00701839"/>
    <w:rsid w:val="007045E6"/>
    <w:rsid w:val="00711422"/>
    <w:rsid w:val="00714839"/>
    <w:rsid w:val="00716073"/>
    <w:rsid w:val="007210FE"/>
    <w:rsid w:val="00722080"/>
    <w:rsid w:val="00726651"/>
    <w:rsid w:val="00732D72"/>
    <w:rsid w:val="00746649"/>
    <w:rsid w:val="00747E0D"/>
    <w:rsid w:val="00752BC2"/>
    <w:rsid w:val="007542D7"/>
    <w:rsid w:val="00755C06"/>
    <w:rsid w:val="0076488B"/>
    <w:rsid w:val="00766A9A"/>
    <w:rsid w:val="0076762A"/>
    <w:rsid w:val="00774E5C"/>
    <w:rsid w:val="00775F72"/>
    <w:rsid w:val="007811EE"/>
    <w:rsid w:val="00785644"/>
    <w:rsid w:val="007A72C3"/>
    <w:rsid w:val="007B276E"/>
    <w:rsid w:val="007C5490"/>
    <w:rsid w:val="007C7085"/>
    <w:rsid w:val="007D4464"/>
    <w:rsid w:val="007D62BB"/>
    <w:rsid w:val="007D6C84"/>
    <w:rsid w:val="007E0271"/>
    <w:rsid w:val="007E136E"/>
    <w:rsid w:val="007E31F9"/>
    <w:rsid w:val="00805C60"/>
    <w:rsid w:val="008060AA"/>
    <w:rsid w:val="00811824"/>
    <w:rsid w:val="00815A8B"/>
    <w:rsid w:val="00820CAC"/>
    <w:rsid w:val="00821488"/>
    <w:rsid w:val="00825E50"/>
    <w:rsid w:val="008273C9"/>
    <w:rsid w:val="0084350C"/>
    <w:rsid w:val="008463F5"/>
    <w:rsid w:val="00860217"/>
    <w:rsid w:val="008639B8"/>
    <w:rsid w:val="00881A66"/>
    <w:rsid w:val="008935C4"/>
    <w:rsid w:val="0089499D"/>
    <w:rsid w:val="00897470"/>
    <w:rsid w:val="008A2A0E"/>
    <w:rsid w:val="008A36D8"/>
    <w:rsid w:val="008C045F"/>
    <w:rsid w:val="008C3B32"/>
    <w:rsid w:val="008C4594"/>
    <w:rsid w:val="008C6233"/>
    <w:rsid w:val="008C6C26"/>
    <w:rsid w:val="008C6FDB"/>
    <w:rsid w:val="008D3020"/>
    <w:rsid w:val="008E2F75"/>
    <w:rsid w:val="008E5312"/>
    <w:rsid w:val="008E6194"/>
    <w:rsid w:val="008F3DB9"/>
    <w:rsid w:val="008F63AE"/>
    <w:rsid w:val="009019ED"/>
    <w:rsid w:val="00904035"/>
    <w:rsid w:val="0091012F"/>
    <w:rsid w:val="009114FC"/>
    <w:rsid w:val="009117DF"/>
    <w:rsid w:val="00925530"/>
    <w:rsid w:val="00937599"/>
    <w:rsid w:val="0094321F"/>
    <w:rsid w:val="00944171"/>
    <w:rsid w:val="00954027"/>
    <w:rsid w:val="00957139"/>
    <w:rsid w:val="0096402A"/>
    <w:rsid w:val="00965B16"/>
    <w:rsid w:val="009732AC"/>
    <w:rsid w:val="00975595"/>
    <w:rsid w:val="00986F6B"/>
    <w:rsid w:val="009876E6"/>
    <w:rsid w:val="009A434C"/>
    <w:rsid w:val="009B12D4"/>
    <w:rsid w:val="009B239D"/>
    <w:rsid w:val="009B42FC"/>
    <w:rsid w:val="009B5455"/>
    <w:rsid w:val="009D5F86"/>
    <w:rsid w:val="009D5FD4"/>
    <w:rsid w:val="009E56A7"/>
    <w:rsid w:val="009E701E"/>
    <w:rsid w:val="009F31D0"/>
    <w:rsid w:val="00A0620F"/>
    <w:rsid w:val="00A06A72"/>
    <w:rsid w:val="00A07ADB"/>
    <w:rsid w:val="00A11C17"/>
    <w:rsid w:val="00A15D6D"/>
    <w:rsid w:val="00A2004E"/>
    <w:rsid w:val="00A24736"/>
    <w:rsid w:val="00A24823"/>
    <w:rsid w:val="00A258B7"/>
    <w:rsid w:val="00A42606"/>
    <w:rsid w:val="00A453F9"/>
    <w:rsid w:val="00A61256"/>
    <w:rsid w:val="00A63974"/>
    <w:rsid w:val="00A7160A"/>
    <w:rsid w:val="00A84732"/>
    <w:rsid w:val="00A85697"/>
    <w:rsid w:val="00A85DA3"/>
    <w:rsid w:val="00A86232"/>
    <w:rsid w:val="00AA0AA6"/>
    <w:rsid w:val="00AA1A6E"/>
    <w:rsid w:val="00AA6BF3"/>
    <w:rsid w:val="00AC133A"/>
    <w:rsid w:val="00AC31FC"/>
    <w:rsid w:val="00AC4D82"/>
    <w:rsid w:val="00AC5370"/>
    <w:rsid w:val="00AD2AD9"/>
    <w:rsid w:val="00AD2DF5"/>
    <w:rsid w:val="00AE0D9F"/>
    <w:rsid w:val="00AE3056"/>
    <w:rsid w:val="00AF07FB"/>
    <w:rsid w:val="00AF115D"/>
    <w:rsid w:val="00AF4CA8"/>
    <w:rsid w:val="00B07949"/>
    <w:rsid w:val="00B07C1B"/>
    <w:rsid w:val="00B10090"/>
    <w:rsid w:val="00B10173"/>
    <w:rsid w:val="00B1078E"/>
    <w:rsid w:val="00B13EFD"/>
    <w:rsid w:val="00B26F7E"/>
    <w:rsid w:val="00B31528"/>
    <w:rsid w:val="00B51FB5"/>
    <w:rsid w:val="00B6077E"/>
    <w:rsid w:val="00B73084"/>
    <w:rsid w:val="00B815EC"/>
    <w:rsid w:val="00B87126"/>
    <w:rsid w:val="00BA6493"/>
    <w:rsid w:val="00BA6858"/>
    <w:rsid w:val="00BB4564"/>
    <w:rsid w:val="00BB6000"/>
    <w:rsid w:val="00BC04E9"/>
    <w:rsid w:val="00BC0E03"/>
    <w:rsid w:val="00BC23C1"/>
    <w:rsid w:val="00BC349F"/>
    <w:rsid w:val="00BC6035"/>
    <w:rsid w:val="00BC6DE1"/>
    <w:rsid w:val="00BC7172"/>
    <w:rsid w:val="00BD0E9A"/>
    <w:rsid w:val="00BD62BF"/>
    <w:rsid w:val="00BE4C49"/>
    <w:rsid w:val="00BF0776"/>
    <w:rsid w:val="00BF3B5A"/>
    <w:rsid w:val="00BF43B9"/>
    <w:rsid w:val="00C02DFD"/>
    <w:rsid w:val="00C04F60"/>
    <w:rsid w:val="00C119FC"/>
    <w:rsid w:val="00C12904"/>
    <w:rsid w:val="00C167F6"/>
    <w:rsid w:val="00C17F9F"/>
    <w:rsid w:val="00C345E5"/>
    <w:rsid w:val="00C36E8A"/>
    <w:rsid w:val="00C426C5"/>
    <w:rsid w:val="00C42AC5"/>
    <w:rsid w:val="00C51A7F"/>
    <w:rsid w:val="00C53E04"/>
    <w:rsid w:val="00C711E1"/>
    <w:rsid w:val="00C753E5"/>
    <w:rsid w:val="00C75C60"/>
    <w:rsid w:val="00C75C79"/>
    <w:rsid w:val="00C85523"/>
    <w:rsid w:val="00C92E09"/>
    <w:rsid w:val="00CA1D9C"/>
    <w:rsid w:val="00CB5427"/>
    <w:rsid w:val="00CB71D3"/>
    <w:rsid w:val="00CB7E95"/>
    <w:rsid w:val="00CE2E31"/>
    <w:rsid w:val="00CE576C"/>
    <w:rsid w:val="00CF2260"/>
    <w:rsid w:val="00CF4803"/>
    <w:rsid w:val="00CF7A9D"/>
    <w:rsid w:val="00D0541B"/>
    <w:rsid w:val="00D07D72"/>
    <w:rsid w:val="00D1120C"/>
    <w:rsid w:val="00D146D2"/>
    <w:rsid w:val="00D23445"/>
    <w:rsid w:val="00D23807"/>
    <w:rsid w:val="00D35B9B"/>
    <w:rsid w:val="00D3605D"/>
    <w:rsid w:val="00D449D1"/>
    <w:rsid w:val="00D47844"/>
    <w:rsid w:val="00D611BE"/>
    <w:rsid w:val="00D6209F"/>
    <w:rsid w:val="00D6341A"/>
    <w:rsid w:val="00D6686B"/>
    <w:rsid w:val="00D843F4"/>
    <w:rsid w:val="00D901D4"/>
    <w:rsid w:val="00D90280"/>
    <w:rsid w:val="00D90FCD"/>
    <w:rsid w:val="00DA531F"/>
    <w:rsid w:val="00DA6AD8"/>
    <w:rsid w:val="00DA705A"/>
    <w:rsid w:val="00DD0593"/>
    <w:rsid w:val="00DD1957"/>
    <w:rsid w:val="00DE2479"/>
    <w:rsid w:val="00DE4AED"/>
    <w:rsid w:val="00E01A6B"/>
    <w:rsid w:val="00E13250"/>
    <w:rsid w:val="00E13A58"/>
    <w:rsid w:val="00E20B62"/>
    <w:rsid w:val="00E248A4"/>
    <w:rsid w:val="00E27F08"/>
    <w:rsid w:val="00E32341"/>
    <w:rsid w:val="00E41BAD"/>
    <w:rsid w:val="00E471BF"/>
    <w:rsid w:val="00E55775"/>
    <w:rsid w:val="00E61100"/>
    <w:rsid w:val="00E93C5F"/>
    <w:rsid w:val="00E9569E"/>
    <w:rsid w:val="00EA0074"/>
    <w:rsid w:val="00EA2DF0"/>
    <w:rsid w:val="00EA7077"/>
    <w:rsid w:val="00EA7659"/>
    <w:rsid w:val="00EB1C83"/>
    <w:rsid w:val="00EB53EC"/>
    <w:rsid w:val="00EC5BCA"/>
    <w:rsid w:val="00EC739F"/>
    <w:rsid w:val="00EC7D79"/>
    <w:rsid w:val="00EF1E63"/>
    <w:rsid w:val="00EF7951"/>
    <w:rsid w:val="00F000CD"/>
    <w:rsid w:val="00F0201D"/>
    <w:rsid w:val="00F02FEB"/>
    <w:rsid w:val="00F04A81"/>
    <w:rsid w:val="00F23BB1"/>
    <w:rsid w:val="00F3306D"/>
    <w:rsid w:val="00F35AE8"/>
    <w:rsid w:val="00F37995"/>
    <w:rsid w:val="00F37EC2"/>
    <w:rsid w:val="00F50D1C"/>
    <w:rsid w:val="00F53569"/>
    <w:rsid w:val="00F54D10"/>
    <w:rsid w:val="00F5764D"/>
    <w:rsid w:val="00F61BAB"/>
    <w:rsid w:val="00F72BD1"/>
    <w:rsid w:val="00F86793"/>
    <w:rsid w:val="00F909A6"/>
    <w:rsid w:val="00F91EDC"/>
    <w:rsid w:val="00F9471B"/>
    <w:rsid w:val="00FA3644"/>
    <w:rsid w:val="00FB6B4A"/>
    <w:rsid w:val="00FC533A"/>
    <w:rsid w:val="00FC6215"/>
    <w:rsid w:val="00FC65D6"/>
    <w:rsid w:val="00FD58E5"/>
    <w:rsid w:val="00FD5FD5"/>
    <w:rsid w:val="00FE392A"/>
    <w:rsid w:val="00FF2E76"/>
    <w:rsid w:val="00FF3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D939E"/>
  <w15:chartTrackingRefBased/>
  <w15:docId w15:val="{CFD5A4DE-A3E8-4FC8-8A99-7D8C52BD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780"/>
    <w:pPr>
      <w:ind w:left="720"/>
    </w:pPr>
  </w:style>
  <w:style w:type="paragraph" w:customStyle="1" w:styleId="TableText">
    <w:name w:val="Table Text"/>
    <w:basedOn w:val="Normal"/>
    <w:pPr>
      <w:jc w:val="right"/>
    </w:pPr>
    <w:rPr>
      <w:color w:val="000000"/>
      <w:sz w:val="24"/>
    </w:rPr>
  </w:style>
  <w:style w:type="paragraph" w:customStyle="1" w:styleId="DefaultText">
    <w:name w:val="Default Text"/>
    <w:basedOn w:val="Normal"/>
    <w:rPr>
      <w:color w:val="000000"/>
      <w:sz w:val="24"/>
    </w:rPr>
  </w:style>
  <w:style w:type="paragraph" w:customStyle="1" w:styleId="a">
    <w:name w:val="&quot;"/>
    <w:basedOn w:val="Normal"/>
    <w:rsid w:val="00054BB5"/>
    <w:rPr>
      <w:color w:val="000000"/>
      <w:sz w:val="24"/>
    </w:rPr>
  </w:style>
  <w:style w:type="character" w:customStyle="1" w:styleId="InitialStyle">
    <w:name w:val="InitialStyle"/>
    <w:rsid w:val="00054BB5"/>
    <w:rPr>
      <w:rFonts w:ascii="Times New Roman" w:hAnsi="Times New Roman"/>
      <w:color w:val="000000"/>
      <w:spacing w:val="0"/>
      <w:sz w:val="24"/>
    </w:rPr>
  </w:style>
  <w:style w:type="paragraph" w:styleId="Header">
    <w:name w:val="header"/>
    <w:basedOn w:val="Normal"/>
    <w:link w:val="HeaderChar"/>
    <w:uiPriority w:val="99"/>
    <w:unhideWhenUsed/>
    <w:rsid w:val="002C7157"/>
    <w:pPr>
      <w:tabs>
        <w:tab w:val="center" w:pos="4513"/>
        <w:tab w:val="right" w:pos="9026"/>
      </w:tabs>
    </w:pPr>
  </w:style>
  <w:style w:type="character" w:customStyle="1" w:styleId="HeaderChar">
    <w:name w:val="Header Char"/>
    <w:link w:val="Header"/>
    <w:uiPriority w:val="99"/>
    <w:rsid w:val="002C7157"/>
    <w:rPr>
      <w:lang w:val="en-US"/>
    </w:rPr>
  </w:style>
  <w:style w:type="paragraph" w:styleId="Footer">
    <w:name w:val="footer"/>
    <w:basedOn w:val="Normal"/>
    <w:link w:val="FooterChar"/>
    <w:uiPriority w:val="99"/>
    <w:unhideWhenUsed/>
    <w:rsid w:val="002C7157"/>
    <w:pPr>
      <w:tabs>
        <w:tab w:val="center" w:pos="4513"/>
        <w:tab w:val="right" w:pos="9026"/>
      </w:tabs>
    </w:pPr>
  </w:style>
  <w:style w:type="character" w:customStyle="1" w:styleId="FooterChar">
    <w:name w:val="Footer Char"/>
    <w:link w:val="Footer"/>
    <w:uiPriority w:val="99"/>
    <w:rsid w:val="002C7157"/>
    <w:rPr>
      <w:lang w:val="en-US"/>
    </w:rPr>
  </w:style>
  <w:style w:type="paragraph" w:styleId="NormalWeb">
    <w:name w:val="Normal (Web)"/>
    <w:basedOn w:val="Normal"/>
    <w:uiPriority w:val="99"/>
    <w:semiHidden/>
    <w:unhideWhenUsed/>
    <w:rsid w:val="008060AA"/>
    <w:pPr>
      <w:overflowPunct/>
      <w:autoSpaceDE/>
      <w:autoSpaceDN/>
      <w:adjustRightInd/>
      <w:spacing w:before="100" w:beforeAutospacing="1" w:after="100" w:afterAutospacing="1"/>
      <w:textAlignment w:val="auto"/>
    </w:pPr>
    <w:rPr>
      <w:rFonts w:eastAsia="Calibri"/>
      <w:sz w:val="24"/>
      <w:szCs w:val="24"/>
      <w:lang w:eastAsia="en-US"/>
    </w:rPr>
  </w:style>
  <w:style w:type="paragraph" w:customStyle="1" w:styleId="greyfont333333">
    <w:name w:val="grey_font_333333"/>
    <w:basedOn w:val="Normal"/>
    <w:uiPriority w:val="99"/>
    <w:semiHidden/>
    <w:rsid w:val="008060AA"/>
    <w:pPr>
      <w:overflowPunct/>
      <w:autoSpaceDE/>
      <w:autoSpaceDN/>
      <w:adjustRightInd/>
      <w:spacing w:before="100" w:beforeAutospacing="1" w:after="100" w:afterAutospacing="1"/>
      <w:textAlignment w:val="auto"/>
    </w:pPr>
    <w:rPr>
      <w:rFonts w:eastAsia="Calibri"/>
      <w:sz w:val="24"/>
      <w:szCs w:val="24"/>
      <w:lang w:eastAsia="en-US"/>
    </w:rPr>
  </w:style>
  <w:style w:type="paragraph" w:styleId="BalloonText">
    <w:name w:val="Balloon Text"/>
    <w:basedOn w:val="Normal"/>
    <w:link w:val="BalloonTextChar"/>
    <w:uiPriority w:val="99"/>
    <w:semiHidden/>
    <w:unhideWhenUsed/>
    <w:rsid w:val="004242D9"/>
    <w:rPr>
      <w:rFonts w:ascii="Tahoma" w:hAnsi="Tahoma" w:cs="Tahoma"/>
      <w:sz w:val="16"/>
      <w:szCs w:val="16"/>
    </w:rPr>
  </w:style>
  <w:style w:type="character" w:customStyle="1" w:styleId="BalloonTextChar">
    <w:name w:val="Balloon Text Char"/>
    <w:basedOn w:val="DefaultParagraphFont"/>
    <w:link w:val="BalloonText"/>
    <w:uiPriority w:val="99"/>
    <w:semiHidden/>
    <w:rsid w:val="004242D9"/>
    <w:rPr>
      <w:rFonts w:ascii="Tahoma" w:hAnsi="Tahoma" w:cs="Tahoma"/>
      <w:sz w:val="16"/>
      <w:szCs w:val="16"/>
      <w:lang w:val="en-US"/>
    </w:rPr>
  </w:style>
  <w:style w:type="paragraph" w:styleId="Revision">
    <w:name w:val="Revision"/>
    <w:hidden/>
    <w:uiPriority w:val="99"/>
    <w:semiHidden/>
    <w:rsid w:val="004242D9"/>
    <w:rPr>
      <w:lang w:val="en-US"/>
    </w:rPr>
  </w:style>
  <w:style w:type="character" w:styleId="CommentReference">
    <w:name w:val="annotation reference"/>
    <w:basedOn w:val="DefaultParagraphFont"/>
    <w:uiPriority w:val="99"/>
    <w:semiHidden/>
    <w:unhideWhenUsed/>
    <w:rsid w:val="006C32BF"/>
    <w:rPr>
      <w:sz w:val="16"/>
      <w:szCs w:val="16"/>
    </w:rPr>
  </w:style>
  <w:style w:type="paragraph" w:styleId="CommentText">
    <w:name w:val="annotation text"/>
    <w:basedOn w:val="Normal"/>
    <w:link w:val="CommentTextChar"/>
    <w:uiPriority w:val="99"/>
    <w:unhideWhenUsed/>
    <w:rsid w:val="006C32BF"/>
  </w:style>
  <w:style w:type="character" w:customStyle="1" w:styleId="CommentTextChar">
    <w:name w:val="Comment Text Char"/>
    <w:basedOn w:val="DefaultParagraphFont"/>
    <w:link w:val="CommentText"/>
    <w:uiPriority w:val="99"/>
    <w:rsid w:val="006C32BF"/>
    <w:rPr>
      <w:lang w:val="en-US"/>
    </w:rPr>
  </w:style>
  <w:style w:type="paragraph" w:styleId="CommentSubject">
    <w:name w:val="annotation subject"/>
    <w:basedOn w:val="CommentText"/>
    <w:next w:val="CommentText"/>
    <w:link w:val="CommentSubjectChar"/>
    <w:uiPriority w:val="99"/>
    <w:semiHidden/>
    <w:unhideWhenUsed/>
    <w:rsid w:val="006C32BF"/>
    <w:rPr>
      <w:b/>
      <w:bCs/>
    </w:rPr>
  </w:style>
  <w:style w:type="character" w:customStyle="1" w:styleId="CommentSubjectChar">
    <w:name w:val="Comment Subject Char"/>
    <w:basedOn w:val="CommentTextChar"/>
    <w:link w:val="CommentSubject"/>
    <w:uiPriority w:val="99"/>
    <w:semiHidden/>
    <w:rsid w:val="006C32BF"/>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7884C-1E0B-406B-9067-B46B1FFE2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Renfrewshire Council</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csrobsonl1</dc:creator>
  <cp:keywords/>
  <cp:lastModifiedBy>Danielle Pettigrew</cp:lastModifiedBy>
  <cp:revision>5</cp:revision>
  <cp:lastPrinted>2011-02-02T12:29:00Z</cp:lastPrinted>
  <dcterms:created xsi:type="dcterms:W3CDTF">2024-08-27T19:52:00Z</dcterms:created>
  <dcterms:modified xsi:type="dcterms:W3CDTF">2024-08-28T14:34:00Z</dcterms:modified>
</cp:coreProperties>
</file>